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1B6B" w:rsidRDefault="00A21B6B" w:rsidP="00A21B6B">
      <w:pPr>
        <w:widowControl w:val="0"/>
        <w:pBdr>
          <w:top w:val="single" w:sz="24" w:space="1" w:color="auto"/>
          <w:left w:val="single" w:sz="24" w:space="4" w:color="auto"/>
          <w:bottom w:val="single" w:sz="24" w:space="1" w:color="auto"/>
          <w:right w:val="single" w:sz="24" w:space="4" w:color="auto"/>
        </w:pBdr>
        <w:autoSpaceDE w:val="0"/>
        <w:autoSpaceDN w:val="0"/>
        <w:adjustRightInd w:val="0"/>
        <w:spacing w:after="0" w:line="240" w:lineRule="auto"/>
        <w:jc w:val="center"/>
        <w:rPr>
          <w:rFonts w:ascii="Book Antiqua" w:eastAsia="Batang" w:hAnsi="Book Antiqua" w:cs="Book Antiqua"/>
          <w:b/>
          <w:bCs/>
          <w:i/>
          <w:iCs/>
          <w:sz w:val="36"/>
          <w:szCs w:val="36"/>
        </w:rPr>
      </w:pPr>
      <w:bookmarkStart w:id="0" w:name="_GoBack"/>
      <w:bookmarkEnd w:id="0"/>
    </w:p>
    <w:p w:rsidR="00A21B6B" w:rsidRDefault="00D121FB" w:rsidP="00A21B6B">
      <w:pPr>
        <w:widowControl w:val="0"/>
        <w:pBdr>
          <w:top w:val="single" w:sz="24" w:space="1" w:color="auto"/>
          <w:left w:val="single" w:sz="24" w:space="4" w:color="auto"/>
          <w:bottom w:val="single" w:sz="24" w:space="1" w:color="auto"/>
          <w:right w:val="single" w:sz="24" w:space="4" w:color="auto"/>
        </w:pBdr>
        <w:autoSpaceDE w:val="0"/>
        <w:autoSpaceDN w:val="0"/>
        <w:adjustRightInd w:val="0"/>
        <w:spacing w:after="0" w:line="240" w:lineRule="auto"/>
        <w:jc w:val="center"/>
        <w:rPr>
          <w:rFonts w:ascii="Book Antiqua" w:eastAsia="Batang" w:hAnsi="Book Antiqua" w:cs="Book Antiqua"/>
          <w:b/>
          <w:bCs/>
          <w:i/>
          <w:iCs/>
          <w:sz w:val="36"/>
          <w:szCs w:val="36"/>
        </w:rPr>
      </w:pPr>
      <w:r>
        <w:rPr>
          <w:rFonts w:ascii="Book Antiqua" w:eastAsia="Batang" w:hAnsi="Book Antiqua" w:cs="Book Antiqua"/>
          <w:b/>
          <w:bCs/>
          <w:i/>
          <w:iCs/>
          <w:noProof/>
          <w:sz w:val="36"/>
          <w:szCs w:val="36"/>
        </w:rPr>
        <w:drawing>
          <wp:inline distT="0" distB="0" distL="0" distR="0">
            <wp:extent cx="1638300" cy="609600"/>
            <wp:effectExtent l="0" t="0" r="0" b="0"/>
            <wp:docPr id="1" name="Picture 1" descr="\\votran2009\UserFolders\CLeffert\Xfer\My Documents\GroupWise\new-votra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tran2009\UserFolders\CLeffert\Xfer\My Documents\GroupWise\new-votran-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8300" cy="609600"/>
                    </a:xfrm>
                    <a:prstGeom prst="rect">
                      <a:avLst/>
                    </a:prstGeom>
                    <a:noFill/>
                    <a:ln>
                      <a:noFill/>
                    </a:ln>
                  </pic:spPr>
                </pic:pic>
              </a:graphicData>
            </a:graphic>
          </wp:inline>
        </w:drawing>
      </w:r>
    </w:p>
    <w:p w:rsidR="00A21B6B" w:rsidRDefault="00A21B6B" w:rsidP="00A21B6B">
      <w:pPr>
        <w:widowControl w:val="0"/>
        <w:pBdr>
          <w:top w:val="single" w:sz="24" w:space="1" w:color="auto"/>
          <w:left w:val="single" w:sz="24" w:space="4" w:color="auto"/>
          <w:bottom w:val="single" w:sz="24" w:space="1" w:color="auto"/>
          <w:right w:val="single" w:sz="24" w:space="4" w:color="auto"/>
        </w:pBdr>
        <w:autoSpaceDE w:val="0"/>
        <w:autoSpaceDN w:val="0"/>
        <w:adjustRightInd w:val="0"/>
        <w:spacing w:after="0" w:line="240" w:lineRule="auto"/>
        <w:jc w:val="center"/>
        <w:rPr>
          <w:rFonts w:ascii="Book Antiqua" w:eastAsia="Batang" w:hAnsi="Book Antiqua" w:cs="Book Antiqua"/>
          <w:b/>
          <w:bCs/>
          <w:i/>
          <w:iCs/>
          <w:sz w:val="36"/>
          <w:szCs w:val="36"/>
        </w:rPr>
      </w:pPr>
    </w:p>
    <w:p w:rsidR="00A21B6B" w:rsidRDefault="00A21B6B" w:rsidP="00A21B6B">
      <w:pPr>
        <w:widowControl w:val="0"/>
        <w:pBdr>
          <w:top w:val="single" w:sz="24" w:space="1" w:color="auto"/>
          <w:left w:val="single" w:sz="24" w:space="4" w:color="auto"/>
          <w:bottom w:val="single" w:sz="24" w:space="1" w:color="auto"/>
          <w:right w:val="single" w:sz="24" w:space="4" w:color="auto"/>
        </w:pBdr>
        <w:autoSpaceDE w:val="0"/>
        <w:autoSpaceDN w:val="0"/>
        <w:adjustRightInd w:val="0"/>
        <w:spacing w:after="0" w:line="240" w:lineRule="auto"/>
        <w:jc w:val="center"/>
        <w:rPr>
          <w:rFonts w:ascii="Book Antiqua" w:eastAsia="Batang" w:hAnsi="Book Antiqua" w:cs="Book Antiqua"/>
          <w:b/>
          <w:bCs/>
          <w:i/>
          <w:iCs/>
          <w:sz w:val="36"/>
          <w:szCs w:val="36"/>
        </w:rPr>
      </w:pPr>
    </w:p>
    <w:p w:rsidR="00A21B6B" w:rsidRDefault="00A21B6B" w:rsidP="00A21B6B">
      <w:pPr>
        <w:widowControl w:val="0"/>
        <w:pBdr>
          <w:top w:val="single" w:sz="24" w:space="1" w:color="auto"/>
          <w:left w:val="single" w:sz="24" w:space="4" w:color="auto"/>
          <w:bottom w:val="single" w:sz="24" w:space="1" w:color="auto"/>
          <w:right w:val="single" w:sz="24" w:space="4" w:color="auto"/>
        </w:pBdr>
        <w:autoSpaceDE w:val="0"/>
        <w:autoSpaceDN w:val="0"/>
        <w:adjustRightInd w:val="0"/>
        <w:spacing w:after="0" w:line="240" w:lineRule="auto"/>
        <w:jc w:val="center"/>
        <w:rPr>
          <w:rFonts w:ascii="Times New Roman" w:eastAsia="Batang" w:hAnsi="Times New Roman" w:cs="Times New Roman"/>
          <w:b/>
          <w:bCs/>
          <w:sz w:val="52"/>
          <w:szCs w:val="52"/>
        </w:rPr>
      </w:pPr>
      <w:r>
        <w:rPr>
          <w:rFonts w:ascii="Times New Roman" w:eastAsia="Batang" w:hAnsi="Times New Roman" w:cs="Times New Roman"/>
          <w:b/>
          <w:bCs/>
          <w:sz w:val="52"/>
          <w:szCs w:val="52"/>
        </w:rPr>
        <w:t xml:space="preserve">Disadvantaged Business </w:t>
      </w:r>
    </w:p>
    <w:p w:rsidR="00A21B6B" w:rsidRDefault="00A21B6B" w:rsidP="00A21B6B">
      <w:pPr>
        <w:widowControl w:val="0"/>
        <w:pBdr>
          <w:top w:val="single" w:sz="24" w:space="1" w:color="auto"/>
          <w:left w:val="single" w:sz="24" w:space="4" w:color="auto"/>
          <w:bottom w:val="single" w:sz="24" w:space="1" w:color="auto"/>
          <w:right w:val="single" w:sz="24" w:space="4" w:color="auto"/>
        </w:pBdr>
        <w:autoSpaceDE w:val="0"/>
        <w:autoSpaceDN w:val="0"/>
        <w:adjustRightInd w:val="0"/>
        <w:spacing w:after="0" w:line="240" w:lineRule="auto"/>
        <w:jc w:val="center"/>
        <w:rPr>
          <w:rFonts w:ascii="Times New Roman" w:eastAsia="Batang" w:hAnsi="Times New Roman" w:cs="Times New Roman"/>
          <w:b/>
          <w:bCs/>
          <w:sz w:val="52"/>
          <w:szCs w:val="52"/>
        </w:rPr>
      </w:pPr>
      <w:r>
        <w:rPr>
          <w:rFonts w:ascii="Times New Roman" w:eastAsia="Batang" w:hAnsi="Times New Roman" w:cs="Times New Roman"/>
          <w:b/>
          <w:bCs/>
          <w:sz w:val="52"/>
          <w:szCs w:val="52"/>
        </w:rPr>
        <w:t>Enterprise Program</w:t>
      </w:r>
    </w:p>
    <w:p w:rsidR="00692D51" w:rsidRDefault="0087267E" w:rsidP="00A21B6B">
      <w:pPr>
        <w:widowControl w:val="0"/>
        <w:pBdr>
          <w:top w:val="single" w:sz="24" w:space="1" w:color="auto"/>
          <w:left w:val="single" w:sz="24" w:space="4" w:color="auto"/>
          <w:bottom w:val="single" w:sz="24" w:space="1" w:color="auto"/>
          <w:right w:val="single" w:sz="24" w:space="4" w:color="auto"/>
        </w:pBdr>
        <w:autoSpaceDE w:val="0"/>
        <w:autoSpaceDN w:val="0"/>
        <w:adjustRightInd w:val="0"/>
        <w:spacing w:after="0" w:line="240" w:lineRule="auto"/>
        <w:jc w:val="center"/>
        <w:rPr>
          <w:rFonts w:ascii="Times New Roman" w:eastAsia="Batang" w:hAnsi="Times New Roman" w:cs="Times New Roman"/>
          <w:b/>
          <w:bCs/>
          <w:sz w:val="52"/>
          <w:szCs w:val="52"/>
        </w:rPr>
      </w:pPr>
      <w:r>
        <w:rPr>
          <w:rFonts w:ascii="Times New Roman" w:eastAsia="Batang" w:hAnsi="Times New Roman" w:cs="Times New Roman"/>
          <w:b/>
          <w:bCs/>
          <w:sz w:val="52"/>
          <w:szCs w:val="52"/>
        </w:rPr>
        <w:t>2019 to 2021</w:t>
      </w:r>
    </w:p>
    <w:p w:rsidR="00A21B6B" w:rsidRDefault="00A21B6B" w:rsidP="00A21B6B">
      <w:pPr>
        <w:widowControl w:val="0"/>
        <w:pBdr>
          <w:top w:val="single" w:sz="24" w:space="1" w:color="auto"/>
          <w:left w:val="single" w:sz="24" w:space="4" w:color="auto"/>
          <w:bottom w:val="single" w:sz="24" w:space="1" w:color="auto"/>
          <w:right w:val="single" w:sz="24" w:space="4" w:color="auto"/>
        </w:pBdr>
        <w:autoSpaceDE w:val="0"/>
        <w:autoSpaceDN w:val="0"/>
        <w:adjustRightInd w:val="0"/>
        <w:spacing w:after="0" w:line="240" w:lineRule="auto"/>
        <w:jc w:val="center"/>
        <w:rPr>
          <w:rFonts w:ascii="Times New Roman" w:eastAsia="Batang" w:hAnsi="Times New Roman" w:cs="Times New Roman"/>
          <w:b/>
          <w:bCs/>
          <w:sz w:val="52"/>
          <w:szCs w:val="52"/>
        </w:rPr>
      </w:pPr>
      <w:r>
        <w:rPr>
          <w:rFonts w:ascii="Times New Roman" w:eastAsia="Batang" w:hAnsi="Times New Roman" w:cs="Times New Roman"/>
          <w:b/>
          <w:bCs/>
          <w:sz w:val="52"/>
          <w:szCs w:val="52"/>
        </w:rPr>
        <w:t>Goal Setting</w:t>
      </w:r>
    </w:p>
    <w:p w:rsidR="00A21B6B" w:rsidRDefault="00A21B6B" w:rsidP="00A21B6B">
      <w:pPr>
        <w:widowControl w:val="0"/>
        <w:pBdr>
          <w:top w:val="single" w:sz="24" w:space="1" w:color="auto"/>
          <w:left w:val="single" w:sz="24" w:space="4" w:color="auto"/>
          <w:bottom w:val="single" w:sz="24" w:space="1" w:color="auto"/>
          <w:right w:val="single" w:sz="24" w:space="4" w:color="auto"/>
        </w:pBdr>
        <w:autoSpaceDE w:val="0"/>
        <w:autoSpaceDN w:val="0"/>
        <w:adjustRightInd w:val="0"/>
        <w:spacing w:after="0" w:line="240" w:lineRule="auto"/>
        <w:jc w:val="center"/>
        <w:rPr>
          <w:rFonts w:ascii="Times New Roman" w:eastAsia="Batang" w:hAnsi="Times New Roman" w:cs="Times New Roman"/>
          <w:b/>
          <w:bCs/>
          <w:sz w:val="52"/>
          <w:szCs w:val="52"/>
        </w:rPr>
      </w:pPr>
      <w:r>
        <w:rPr>
          <w:rFonts w:ascii="Times New Roman" w:eastAsia="Batang" w:hAnsi="Times New Roman" w:cs="Times New Roman"/>
          <w:b/>
          <w:bCs/>
          <w:sz w:val="52"/>
          <w:szCs w:val="52"/>
        </w:rPr>
        <w:t>Methodology Plan</w:t>
      </w:r>
    </w:p>
    <w:p w:rsidR="00A21B6B" w:rsidRDefault="00B62E06" w:rsidP="00A21B6B">
      <w:pPr>
        <w:widowControl w:val="0"/>
        <w:pBdr>
          <w:top w:val="single" w:sz="24" w:space="1" w:color="auto"/>
          <w:left w:val="single" w:sz="24" w:space="4" w:color="auto"/>
          <w:bottom w:val="single" w:sz="24" w:space="1" w:color="auto"/>
          <w:right w:val="single" w:sz="24" w:space="4" w:color="auto"/>
        </w:pBdr>
        <w:autoSpaceDE w:val="0"/>
        <w:autoSpaceDN w:val="0"/>
        <w:adjustRightInd w:val="0"/>
        <w:spacing w:after="0" w:line="240" w:lineRule="auto"/>
        <w:jc w:val="center"/>
        <w:rPr>
          <w:rFonts w:ascii="Times New Roman" w:eastAsia="Batang" w:hAnsi="Times New Roman" w:cs="Times New Roman"/>
          <w:b/>
          <w:bCs/>
          <w:sz w:val="44"/>
          <w:szCs w:val="44"/>
        </w:rPr>
      </w:pPr>
      <w:r>
        <w:rPr>
          <w:rFonts w:ascii="Times New Roman" w:eastAsia="Batang" w:hAnsi="Times New Roman" w:cs="Times New Roman"/>
          <w:b/>
          <w:bCs/>
          <w:sz w:val="44"/>
          <w:szCs w:val="44"/>
        </w:rPr>
        <w:t>REVISED</w:t>
      </w:r>
    </w:p>
    <w:p w:rsidR="00A21B6B" w:rsidRDefault="00907234" w:rsidP="00A21B6B">
      <w:pPr>
        <w:widowControl w:val="0"/>
        <w:pBdr>
          <w:top w:val="single" w:sz="24" w:space="1" w:color="auto"/>
          <w:left w:val="single" w:sz="24" w:space="4" w:color="auto"/>
          <w:bottom w:val="single" w:sz="24" w:space="1" w:color="auto"/>
          <w:right w:val="single" w:sz="24" w:space="4" w:color="auto"/>
        </w:pBdr>
        <w:autoSpaceDE w:val="0"/>
        <w:autoSpaceDN w:val="0"/>
        <w:adjustRightInd w:val="0"/>
        <w:spacing w:after="0" w:line="240" w:lineRule="auto"/>
        <w:jc w:val="center"/>
        <w:rPr>
          <w:rFonts w:ascii="Times New Roman" w:eastAsia="Batang" w:hAnsi="Times New Roman" w:cs="Times New Roman"/>
          <w:b/>
          <w:bCs/>
          <w:sz w:val="52"/>
          <w:szCs w:val="52"/>
        </w:rPr>
      </w:pPr>
      <w:r>
        <w:rPr>
          <w:rFonts w:ascii="Times New Roman" w:eastAsia="Batang" w:hAnsi="Times New Roman" w:cs="Times New Roman"/>
          <w:b/>
          <w:bCs/>
          <w:sz w:val="52"/>
          <w:szCs w:val="52"/>
        </w:rPr>
        <w:t>June 28</w:t>
      </w:r>
      <w:r w:rsidR="00692D51">
        <w:rPr>
          <w:rFonts w:ascii="Times New Roman" w:eastAsia="Batang" w:hAnsi="Times New Roman" w:cs="Times New Roman"/>
          <w:b/>
          <w:bCs/>
          <w:sz w:val="52"/>
          <w:szCs w:val="52"/>
        </w:rPr>
        <w:t>, 2019</w:t>
      </w:r>
    </w:p>
    <w:p w:rsidR="00A21B6B" w:rsidRDefault="00A21B6B" w:rsidP="00A21B6B">
      <w:pPr>
        <w:widowControl w:val="0"/>
        <w:pBdr>
          <w:top w:val="single" w:sz="24" w:space="1" w:color="auto"/>
          <w:left w:val="single" w:sz="24" w:space="4" w:color="auto"/>
          <w:bottom w:val="single" w:sz="24" w:space="1" w:color="auto"/>
          <w:right w:val="single" w:sz="24" w:space="4" w:color="auto"/>
        </w:pBdr>
        <w:autoSpaceDE w:val="0"/>
        <w:autoSpaceDN w:val="0"/>
        <w:adjustRightInd w:val="0"/>
        <w:spacing w:after="0" w:line="240" w:lineRule="auto"/>
        <w:jc w:val="center"/>
        <w:rPr>
          <w:rFonts w:ascii="Times New Roman" w:eastAsia="Batang" w:hAnsi="Times New Roman" w:cs="Times New Roman"/>
          <w:b/>
          <w:bCs/>
          <w:sz w:val="44"/>
          <w:szCs w:val="44"/>
        </w:rPr>
      </w:pPr>
    </w:p>
    <w:p w:rsidR="00A21B6B" w:rsidRDefault="00A21B6B" w:rsidP="00A21B6B">
      <w:pPr>
        <w:widowControl w:val="0"/>
        <w:pBdr>
          <w:top w:val="single" w:sz="24" w:space="1" w:color="auto"/>
          <w:left w:val="single" w:sz="24" w:space="4" w:color="auto"/>
          <w:bottom w:val="single" w:sz="24" w:space="1" w:color="auto"/>
          <w:right w:val="single" w:sz="24" w:space="4" w:color="auto"/>
        </w:pBdr>
        <w:autoSpaceDE w:val="0"/>
        <w:autoSpaceDN w:val="0"/>
        <w:adjustRightInd w:val="0"/>
        <w:spacing w:after="0" w:line="240" w:lineRule="auto"/>
        <w:jc w:val="center"/>
        <w:rPr>
          <w:rFonts w:ascii="Times New Roman" w:eastAsia="Batang" w:hAnsi="Times New Roman" w:cs="Times New Roman"/>
          <w:b/>
          <w:bCs/>
          <w:sz w:val="52"/>
          <w:szCs w:val="52"/>
        </w:rPr>
      </w:pPr>
      <w:r>
        <w:rPr>
          <w:rFonts w:ascii="Times New Roman" w:eastAsia="Batang" w:hAnsi="Times New Roman" w:cs="Times New Roman"/>
          <w:b/>
          <w:bCs/>
          <w:sz w:val="52"/>
          <w:szCs w:val="52"/>
        </w:rPr>
        <w:t>For Public Review</w:t>
      </w:r>
    </w:p>
    <w:p w:rsidR="00A21B6B" w:rsidRDefault="00A21B6B" w:rsidP="00A21B6B">
      <w:pPr>
        <w:widowControl w:val="0"/>
        <w:pBdr>
          <w:top w:val="single" w:sz="24" w:space="1" w:color="auto"/>
          <w:left w:val="single" w:sz="24" w:space="4" w:color="auto"/>
          <w:bottom w:val="single" w:sz="24" w:space="1" w:color="auto"/>
          <w:right w:val="single" w:sz="24" w:space="4" w:color="auto"/>
        </w:pBdr>
        <w:autoSpaceDE w:val="0"/>
        <w:autoSpaceDN w:val="0"/>
        <w:adjustRightInd w:val="0"/>
        <w:spacing w:after="0" w:line="240" w:lineRule="auto"/>
        <w:jc w:val="center"/>
        <w:rPr>
          <w:rFonts w:ascii="Times New Roman" w:eastAsia="Batang" w:hAnsi="Times New Roman" w:cs="Times New Roman"/>
          <w:b/>
          <w:bCs/>
          <w:sz w:val="52"/>
          <w:szCs w:val="52"/>
        </w:rPr>
      </w:pPr>
      <w:r>
        <w:rPr>
          <w:rFonts w:ascii="Times New Roman" w:eastAsia="Batang" w:hAnsi="Times New Roman" w:cs="Times New Roman"/>
          <w:b/>
          <w:bCs/>
          <w:sz w:val="52"/>
          <w:szCs w:val="52"/>
        </w:rPr>
        <w:t xml:space="preserve">&amp; </w:t>
      </w:r>
    </w:p>
    <w:p w:rsidR="00A21B6B" w:rsidRDefault="00A21B6B" w:rsidP="00A21B6B">
      <w:pPr>
        <w:widowControl w:val="0"/>
        <w:pBdr>
          <w:top w:val="single" w:sz="24" w:space="1" w:color="auto"/>
          <w:left w:val="single" w:sz="24" w:space="4" w:color="auto"/>
          <w:bottom w:val="single" w:sz="24" w:space="1" w:color="auto"/>
          <w:right w:val="single" w:sz="24" w:space="4" w:color="auto"/>
        </w:pBdr>
        <w:autoSpaceDE w:val="0"/>
        <w:autoSpaceDN w:val="0"/>
        <w:adjustRightInd w:val="0"/>
        <w:spacing w:after="0" w:line="240" w:lineRule="auto"/>
        <w:jc w:val="center"/>
        <w:rPr>
          <w:rFonts w:ascii="Times New Roman" w:eastAsia="Batang" w:hAnsi="Times New Roman" w:cs="Times New Roman"/>
          <w:b/>
          <w:bCs/>
          <w:sz w:val="52"/>
          <w:szCs w:val="52"/>
        </w:rPr>
      </w:pPr>
      <w:r>
        <w:rPr>
          <w:rFonts w:ascii="Times New Roman" w:eastAsia="Batang" w:hAnsi="Times New Roman" w:cs="Times New Roman"/>
          <w:b/>
          <w:bCs/>
          <w:sz w:val="52"/>
          <w:szCs w:val="52"/>
        </w:rPr>
        <w:t>Comment</w:t>
      </w:r>
    </w:p>
    <w:p w:rsidR="00A21B6B" w:rsidRDefault="00A21B6B" w:rsidP="00A21B6B">
      <w:pPr>
        <w:widowControl w:val="0"/>
        <w:pBdr>
          <w:top w:val="single" w:sz="24" w:space="1" w:color="auto"/>
          <w:left w:val="single" w:sz="24" w:space="4" w:color="auto"/>
          <w:bottom w:val="single" w:sz="24" w:space="1" w:color="auto"/>
          <w:right w:val="single" w:sz="24" w:space="4" w:color="auto"/>
        </w:pBdr>
        <w:autoSpaceDE w:val="0"/>
        <w:autoSpaceDN w:val="0"/>
        <w:adjustRightInd w:val="0"/>
        <w:spacing w:after="0" w:line="240" w:lineRule="auto"/>
        <w:rPr>
          <w:rFonts w:ascii="Microsoft Sans Serif" w:eastAsia="Batang" w:hAnsi="Microsoft Sans Serif" w:cs="Microsoft Sans Serif"/>
          <w:sz w:val="24"/>
          <w:szCs w:val="24"/>
        </w:rPr>
      </w:pPr>
    </w:p>
    <w:p w:rsidR="00A21B6B" w:rsidRDefault="00A21B6B" w:rsidP="00A21B6B">
      <w:pPr>
        <w:widowControl w:val="0"/>
        <w:pBdr>
          <w:top w:val="single" w:sz="24" w:space="1" w:color="auto"/>
          <w:left w:val="single" w:sz="24" w:space="4" w:color="auto"/>
          <w:bottom w:val="single" w:sz="24" w:space="1" w:color="auto"/>
          <w:right w:val="single" w:sz="24" w:space="4" w:color="auto"/>
        </w:pBdr>
        <w:autoSpaceDE w:val="0"/>
        <w:autoSpaceDN w:val="0"/>
        <w:adjustRightInd w:val="0"/>
        <w:spacing w:after="0" w:line="240" w:lineRule="auto"/>
        <w:rPr>
          <w:rFonts w:ascii="Microsoft Sans Serif" w:eastAsia="Batang" w:hAnsi="Microsoft Sans Serif" w:cs="Microsoft Sans Serif"/>
          <w:sz w:val="24"/>
          <w:szCs w:val="24"/>
        </w:rPr>
      </w:pPr>
    </w:p>
    <w:p w:rsidR="00A21B6B" w:rsidRDefault="00A21B6B" w:rsidP="00A21B6B">
      <w:pPr>
        <w:widowControl w:val="0"/>
        <w:pBdr>
          <w:top w:val="single" w:sz="24" w:space="1" w:color="auto"/>
          <w:left w:val="single" w:sz="24" w:space="4" w:color="auto"/>
          <w:bottom w:val="single" w:sz="24" w:space="1" w:color="auto"/>
          <w:right w:val="single" w:sz="24" w:space="4" w:color="auto"/>
        </w:pBdr>
        <w:autoSpaceDE w:val="0"/>
        <w:autoSpaceDN w:val="0"/>
        <w:adjustRightInd w:val="0"/>
        <w:spacing w:after="0" w:line="240" w:lineRule="auto"/>
        <w:jc w:val="center"/>
        <w:rPr>
          <w:rFonts w:ascii="Arial" w:eastAsia="Batang" w:hAnsi="Arial" w:cs="Arial"/>
          <w:sz w:val="24"/>
          <w:szCs w:val="24"/>
        </w:rPr>
      </w:pPr>
      <w:r>
        <w:rPr>
          <w:rFonts w:ascii="Arial" w:eastAsia="Batang" w:hAnsi="Arial" w:cs="Arial"/>
          <w:sz w:val="24"/>
          <w:szCs w:val="24"/>
        </w:rPr>
        <w:t>950 BIG TREE ROAD ~ SOUTH DAYTONA, FLORIDA 32119-8815</w:t>
      </w:r>
    </w:p>
    <w:p w:rsidR="00A21B6B" w:rsidRDefault="00A21B6B" w:rsidP="00A21B6B">
      <w:pPr>
        <w:widowControl w:val="0"/>
        <w:pBdr>
          <w:top w:val="single" w:sz="24" w:space="1" w:color="auto"/>
          <w:left w:val="single" w:sz="24" w:space="4" w:color="auto"/>
          <w:bottom w:val="single" w:sz="24" w:space="1" w:color="auto"/>
          <w:right w:val="single" w:sz="24" w:space="4" w:color="auto"/>
        </w:pBdr>
        <w:autoSpaceDE w:val="0"/>
        <w:autoSpaceDN w:val="0"/>
        <w:adjustRightInd w:val="0"/>
        <w:spacing w:after="0" w:line="240" w:lineRule="auto"/>
        <w:jc w:val="center"/>
        <w:rPr>
          <w:rFonts w:ascii="Microsoft Sans Serif" w:eastAsia="Batang" w:hAnsi="Microsoft Sans Serif" w:cs="Microsoft Sans Serif"/>
          <w:sz w:val="24"/>
          <w:szCs w:val="24"/>
        </w:rPr>
      </w:pPr>
      <w:r>
        <w:rPr>
          <w:rFonts w:ascii="Microsoft Sans Serif" w:eastAsia="Batang" w:hAnsi="Microsoft Sans Serif" w:cs="Microsoft Sans Serif"/>
          <w:sz w:val="24"/>
          <w:szCs w:val="24"/>
        </w:rPr>
        <w:t>(386-756-7496 ~ Fax (386) 756-7487</w:t>
      </w:r>
    </w:p>
    <w:p w:rsidR="00A21B6B" w:rsidRDefault="00A21B6B" w:rsidP="00A21B6B">
      <w:pPr>
        <w:widowControl w:val="0"/>
        <w:pBdr>
          <w:top w:val="single" w:sz="24" w:space="1" w:color="auto"/>
          <w:left w:val="single" w:sz="24" w:space="4" w:color="auto"/>
          <w:bottom w:val="single" w:sz="24" w:space="1" w:color="auto"/>
          <w:right w:val="single" w:sz="24" w:space="4" w:color="auto"/>
        </w:pBdr>
        <w:autoSpaceDE w:val="0"/>
        <w:autoSpaceDN w:val="0"/>
        <w:adjustRightInd w:val="0"/>
        <w:spacing w:after="0" w:line="240" w:lineRule="auto"/>
        <w:jc w:val="center"/>
        <w:rPr>
          <w:rFonts w:ascii="Microsoft Sans Serif" w:eastAsia="Batang" w:hAnsi="Microsoft Sans Serif" w:cs="Microsoft Sans Serif"/>
          <w:sz w:val="24"/>
          <w:szCs w:val="24"/>
        </w:rPr>
      </w:pPr>
    </w:p>
    <w:p w:rsidR="00A21B6B" w:rsidRDefault="00A21B6B" w:rsidP="00A21B6B">
      <w:pPr>
        <w:widowControl w:val="0"/>
        <w:autoSpaceDE w:val="0"/>
        <w:autoSpaceDN w:val="0"/>
        <w:adjustRightInd w:val="0"/>
        <w:spacing w:after="0" w:line="240" w:lineRule="auto"/>
        <w:rPr>
          <w:rFonts w:ascii="Microsoft Sans Serif" w:eastAsia="Batang" w:hAnsi="Microsoft Sans Serif" w:cs="Microsoft Sans Serif"/>
          <w:sz w:val="24"/>
          <w:szCs w:val="24"/>
        </w:rPr>
      </w:pPr>
    </w:p>
    <w:p w:rsidR="00A21B6B" w:rsidRDefault="00A21B6B" w:rsidP="00A21B6B">
      <w:pPr>
        <w:widowControl w:val="0"/>
        <w:autoSpaceDE w:val="0"/>
        <w:autoSpaceDN w:val="0"/>
        <w:adjustRightInd w:val="0"/>
        <w:spacing w:after="0" w:line="240" w:lineRule="auto"/>
        <w:rPr>
          <w:rFonts w:ascii="Microsoft Sans Serif" w:eastAsia="Batang" w:hAnsi="Microsoft Sans Serif" w:cs="Microsoft Sans Serif"/>
          <w:sz w:val="24"/>
          <w:szCs w:val="24"/>
        </w:rPr>
      </w:pPr>
    </w:p>
    <w:p w:rsidR="00A21B6B" w:rsidRDefault="00A21B6B" w:rsidP="00A21B6B">
      <w:pPr>
        <w:widowControl w:val="0"/>
        <w:autoSpaceDE w:val="0"/>
        <w:autoSpaceDN w:val="0"/>
        <w:adjustRightInd w:val="0"/>
        <w:spacing w:after="0" w:line="240" w:lineRule="auto"/>
        <w:rPr>
          <w:rFonts w:ascii="Microsoft Sans Serif" w:eastAsia="Batang" w:hAnsi="Microsoft Sans Serif" w:cs="Microsoft Sans Serif"/>
          <w:sz w:val="24"/>
          <w:szCs w:val="24"/>
        </w:rPr>
      </w:pPr>
    </w:p>
    <w:p w:rsidR="00A21B6B" w:rsidRDefault="00A21B6B" w:rsidP="00A21B6B">
      <w:pPr>
        <w:widowControl w:val="0"/>
        <w:autoSpaceDE w:val="0"/>
        <w:autoSpaceDN w:val="0"/>
        <w:adjustRightInd w:val="0"/>
        <w:spacing w:after="0" w:line="240" w:lineRule="auto"/>
        <w:rPr>
          <w:rFonts w:ascii="Microsoft Sans Serif" w:eastAsia="Batang" w:hAnsi="Microsoft Sans Serif" w:cs="Microsoft Sans Serif"/>
          <w:sz w:val="24"/>
          <w:szCs w:val="24"/>
        </w:rPr>
      </w:pPr>
    </w:p>
    <w:p w:rsidR="00A21B6B" w:rsidRDefault="00A21B6B" w:rsidP="00A21B6B">
      <w:pPr>
        <w:widowControl w:val="0"/>
        <w:autoSpaceDE w:val="0"/>
        <w:autoSpaceDN w:val="0"/>
        <w:adjustRightInd w:val="0"/>
        <w:spacing w:after="0" w:line="240" w:lineRule="auto"/>
        <w:rPr>
          <w:rFonts w:ascii="Microsoft Sans Serif" w:eastAsia="Batang" w:hAnsi="Microsoft Sans Serif" w:cs="Microsoft Sans Serif"/>
          <w:sz w:val="24"/>
          <w:szCs w:val="24"/>
        </w:rPr>
      </w:pPr>
    </w:p>
    <w:p w:rsidR="00A21B6B" w:rsidRDefault="00A21B6B" w:rsidP="00A21B6B">
      <w:pPr>
        <w:widowControl w:val="0"/>
        <w:autoSpaceDE w:val="0"/>
        <w:autoSpaceDN w:val="0"/>
        <w:adjustRightInd w:val="0"/>
        <w:spacing w:after="0" w:line="240" w:lineRule="auto"/>
        <w:rPr>
          <w:rFonts w:ascii="Microsoft Sans Serif" w:eastAsia="Batang" w:hAnsi="Microsoft Sans Serif" w:cs="Microsoft Sans Serif"/>
          <w:sz w:val="24"/>
          <w:szCs w:val="24"/>
        </w:rPr>
      </w:pPr>
    </w:p>
    <w:p w:rsidR="00A21B6B" w:rsidRDefault="00A21B6B" w:rsidP="00A21B6B">
      <w:pPr>
        <w:widowControl w:val="0"/>
        <w:autoSpaceDE w:val="0"/>
        <w:autoSpaceDN w:val="0"/>
        <w:adjustRightInd w:val="0"/>
        <w:spacing w:after="0" w:line="240" w:lineRule="auto"/>
        <w:rPr>
          <w:rFonts w:ascii="Times New Roman" w:eastAsia="Batang" w:hAnsi="Times New Roman" w:cs="Times New Roman"/>
          <w:sz w:val="24"/>
          <w:szCs w:val="24"/>
        </w:rPr>
      </w:pPr>
    </w:p>
    <w:p w:rsidR="00BA2F9C" w:rsidRDefault="00BA2F9C" w:rsidP="00A21B6B">
      <w:pPr>
        <w:widowControl w:val="0"/>
        <w:autoSpaceDE w:val="0"/>
        <w:autoSpaceDN w:val="0"/>
        <w:adjustRightInd w:val="0"/>
        <w:spacing w:after="0" w:line="240" w:lineRule="auto"/>
        <w:rPr>
          <w:rFonts w:ascii="Times New Roman" w:eastAsia="Batang" w:hAnsi="Times New Roman" w:cs="Times New Roman"/>
          <w:sz w:val="24"/>
          <w:szCs w:val="24"/>
        </w:rPr>
        <w:sectPr w:rsidR="00BA2F9C" w:rsidSect="00BA2F9C">
          <w:footerReference w:type="default" r:id="rId9"/>
          <w:pgSz w:w="12240" w:h="15840" w:code="1"/>
          <w:pgMar w:top="1440" w:right="1440" w:bottom="1440" w:left="1440" w:header="720" w:footer="720" w:gutter="0"/>
          <w:cols w:space="720"/>
          <w:noEndnote/>
          <w:titlePg/>
          <w:docGrid w:linePitch="360"/>
        </w:sectPr>
      </w:pPr>
    </w:p>
    <w:p w:rsidR="00A21B6B" w:rsidRDefault="00A21B6B" w:rsidP="00A21B6B">
      <w:pPr>
        <w:widowControl w:val="0"/>
        <w:autoSpaceDE w:val="0"/>
        <w:autoSpaceDN w:val="0"/>
        <w:adjustRightInd w:val="0"/>
        <w:spacing w:after="0" w:line="240" w:lineRule="auto"/>
        <w:rPr>
          <w:rFonts w:ascii="Times New Roman" w:eastAsia="Batang" w:hAnsi="Times New Roman" w:cs="Times New Roman"/>
          <w:sz w:val="24"/>
          <w:szCs w:val="24"/>
        </w:rPr>
      </w:pPr>
    </w:p>
    <w:p w:rsidR="00A21B6B" w:rsidRPr="00203A36" w:rsidRDefault="00D6422E" w:rsidP="00A21B6B">
      <w:pPr>
        <w:widowControl w:val="0"/>
        <w:autoSpaceDE w:val="0"/>
        <w:autoSpaceDN w:val="0"/>
        <w:adjustRightInd w:val="0"/>
        <w:spacing w:after="0" w:line="240" w:lineRule="auto"/>
        <w:jc w:val="center"/>
        <w:rPr>
          <w:rFonts w:ascii="Times New Roman" w:eastAsia="Batang" w:hAnsi="Times New Roman" w:cs="Times New Roman"/>
          <w:b/>
          <w:bCs/>
          <w:sz w:val="28"/>
          <w:szCs w:val="28"/>
        </w:rPr>
      </w:pPr>
      <w:r w:rsidRPr="00203A36">
        <w:rPr>
          <w:rFonts w:ascii="Times New Roman" w:eastAsia="Batang" w:hAnsi="Times New Roman" w:cs="Times New Roman"/>
          <w:b/>
          <w:bCs/>
          <w:sz w:val="28"/>
          <w:szCs w:val="28"/>
        </w:rPr>
        <w:t>Votran</w:t>
      </w:r>
    </w:p>
    <w:p w:rsidR="00A21B6B" w:rsidRPr="00203A36" w:rsidRDefault="00A21B6B" w:rsidP="00A21B6B">
      <w:pPr>
        <w:widowControl w:val="0"/>
        <w:autoSpaceDE w:val="0"/>
        <w:autoSpaceDN w:val="0"/>
        <w:adjustRightInd w:val="0"/>
        <w:spacing w:after="0" w:line="240" w:lineRule="auto"/>
        <w:jc w:val="center"/>
        <w:rPr>
          <w:rFonts w:ascii="Times New Roman" w:eastAsia="Batang" w:hAnsi="Times New Roman" w:cs="Times New Roman"/>
          <w:b/>
          <w:bCs/>
          <w:sz w:val="28"/>
          <w:szCs w:val="28"/>
        </w:rPr>
      </w:pPr>
      <w:r w:rsidRPr="00203A36">
        <w:rPr>
          <w:rFonts w:ascii="Times New Roman" w:eastAsia="Batang" w:hAnsi="Times New Roman" w:cs="Times New Roman"/>
          <w:b/>
          <w:bCs/>
          <w:sz w:val="28"/>
          <w:szCs w:val="28"/>
        </w:rPr>
        <w:t>Disadvantaged Business Enterprise</w:t>
      </w:r>
      <w:r w:rsidR="00032D45">
        <w:rPr>
          <w:rFonts w:ascii="Times New Roman" w:eastAsia="Batang" w:hAnsi="Times New Roman" w:cs="Times New Roman"/>
          <w:b/>
          <w:bCs/>
          <w:sz w:val="28"/>
          <w:szCs w:val="28"/>
        </w:rPr>
        <w:t xml:space="preserve"> Program</w:t>
      </w:r>
    </w:p>
    <w:p w:rsidR="00A21B6B" w:rsidRPr="00203A36" w:rsidRDefault="00805FD6" w:rsidP="00A21B6B">
      <w:pPr>
        <w:widowControl w:val="0"/>
        <w:autoSpaceDE w:val="0"/>
        <w:autoSpaceDN w:val="0"/>
        <w:adjustRightInd w:val="0"/>
        <w:spacing w:after="0" w:line="240" w:lineRule="auto"/>
        <w:jc w:val="center"/>
        <w:rPr>
          <w:rFonts w:ascii="Times New Roman" w:eastAsia="Batang" w:hAnsi="Times New Roman" w:cs="Times New Roman"/>
          <w:b/>
          <w:bCs/>
          <w:sz w:val="28"/>
          <w:szCs w:val="28"/>
        </w:rPr>
      </w:pPr>
      <w:r>
        <w:rPr>
          <w:rFonts w:ascii="Times New Roman" w:eastAsia="Batang" w:hAnsi="Times New Roman" w:cs="Times New Roman"/>
          <w:b/>
          <w:bCs/>
          <w:sz w:val="28"/>
          <w:szCs w:val="28"/>
        </w:rPr>
        <w:t>FY2017</w:t>
      </w:r>
      <w:r w:rsidR="00A21B6B" w:rsidRPr="00203A36">
        <w:rPr>
          <w:rFonts w:ascii="Times New Roman" w:eastAsia="Batang" w:hAnsi="Times New Roman" w:cs="Times New Roman"/>
          <w:b/>
          <w:bCs/>
          <w:sz w:val="28"/>
          <w:szCs w:val="28"/>
        </w:rPr>
        <w:t>-201</w:t>
      </w:r>
      <w:r w:rsidR="00D267E2" w:rsidRPr="00203A36">
        <w:rPr>
          <w:rFonts w:ascii="Times New Roman" w:eastAsia="Batang" w:hAnsi="Times New Roman" w:cs="Times New Roman"/>
          <w:b/>
          <w:bCs/>
          <w:sz w:val="28"/>
          <w:szCs w:val="28"/>
        </w:rPr>
        <w:t>9</w:t>
      </w:r>
    </w:p>
    <w:p w:rsidR="00A21B6B" w:rsidRPr="00203A36" w:rsidRDefault="00A21B6B" w:rsidP="00A21B6B">
      <w:pPr>
        <w:widowControl w:val="0"/>
        <w:autoSpaceDE w:val="0"/>
        <w:autoSpaceDN w:val="0"/>
        <w:adjustRightInd w:val="0"/>
        <w:spacing w:after="0" w:line="240" w:lineRule="auto"/>
        <w:jc w:val="center"/>
        <w:rPr>
          <w:rFonts w:ascii="Times New Roman" w:eastAsia="Batang" w:hAnsi="Times New Roman" w:cs="Times New Roman"/>
          <w:sz w:val="28"/>
          <w:szCs w:val="28"/>
        </w:rPr>
      </w:pPr>
      <w:r w:rsidRPr="00203A36">
        <w:rPr>
          <w:rFonts w:ascii="Times New Roman" w:eastAsia="Batang" w:hAnsi="Times New Roman" w:cs="Times New Roman"/>
          <w:b/>
          <w:bCs/>
          <w:sz w:val="28"/>
          <w:szCs w:val="28"/>
        </w:rPr>
        <w:t>Goal Setting Methodology</w:t>
      </w:r>
    </w:p>
    <w:p w:rsidR="00A21B6B" w:rsidRPr="00203A36" w:rsidRDefault="00A21B6B" w:rsidP="00A21B6B">
      <w:pPr>
        <w:widowControl w:val="0"/>
        <w:autoSpaceDE w:val="0"/>
        <w:autoSpaceDN w:val="0"/>
        <w:adjustRightInd w:val="0"/>
        <w:spacing w:after="0" w:line="240" w:lineRule="auto"/>
        <w:rPr>
          <w:rFonts w:ascii="Times New Roman" w:eastAsia="Batang" w:hAnsi="Times New Roman" w:cs="Times New Roman"/>
          <w:sz w:val="28"/>
          <w:szCs w:val="28"/>
        </w:rPr>
      </w:pPr>
    </w:p>
    <w:p w:rsidR="00805FD6" w:rsidRDefault="00805FD6" w:rsidP="00A21B6B">
      <w:pPr>
        <w:widowControl w:val="0"/>
        <w:autoSpaceDE w:val="0"/>
        <w:autoSpaceDN w:val="0"/>
        <w:adjustRightInd w:val="0"/>
        <w:spacing w:after="0" w:line="240" w:lineRule="auto"/>
        <w:rPr>
          <w:rFonts w:ascii="Times New Roman" w:eastAsia="Batang" w:hAnsi="Times New Roman" w:cs="Times New Roman"/>
          <w:b/>
          <w:sz w:val="24"/>
          <w:szCs w:val="24"/>
        </w:rPr>
      </w:pPr>
    </w:p>
    <w:sdt>
      <w:sdtPr>
        <w:rPr>
          <w:rFonts w:asciiTheme="minorHAnsi" w:eastAsiaTheme="minorEastAsia" w:hAnsiTheme="minorHAnsi" w:cstheme="minorBidi"/>
          <w:b w:val="0"/>
          <w:color w:val="auto"/>
          <w:sz w:val="22"/>
          <w:szCs w:val="22"/>
        </w:rPr>
        <w:id w:val="-2134625472"/>
        <w:docPartObj>
          <w:docPartGallery w:val="Table of Contents"/>
          <w:docPartUnique/>
        </w:docPartObj>
      </w:sdtPr>
      <w:sdtEndPr>
        <w:rPr>
          <w:bCs/>
          <w:noProof/>
        </w:rPr>
      </w:sdtEndPr>
      <w:sdtContent>
        <w:p w:rsidR="006038BD" w:rsidRDefault="006038BD">
          <w:pPr>
            <w:pStyle w:val="TOCHeading"/>
          </w:pPr>
          <w:r>
            <w:t>Contents</w:t>
          </w:r>
        </w:p>
        <w:p w:rsidR="00907234" w:rsidRDefault="006038BD">
          <w:pPr>
            <w:pStyle w:val="TOC1"/>
            <w:tabs>
              <w:tab w:val="right" w:leader="dot" w:pos="9350"/>
            </w:tabs>
            <w:rPr>
              <w:noProof/>
            </w:rPr>
          </w:pPr>
          <w:r>
            <w:rPr>
              <w:b/>
              <w:bCs/>
              <w:noProof/>
            </w:rPr>
            <w:fldChar w:fldCharType="begin"/>
          </w:r>
          <w:r>
            <w:rPr>
              <w:b/>
              <w:bCs/>
              <w:noProof/>
            </w:rPr>
            <w:instrText xml:space="preserve"> TOC \o "1-3" \h \z \u </w:instrText>
          </w:r>
          <w:r>
            <w:rPr>
              <w:b/>
              <w:bCs/>
              <w:noProof/>
            </w:rPr>
            <w:fldChar w:fldCharType="separate"/>
          </w:r>
          <w:hyperlink w:anchor="_Toc12634459" w:history="1">
            <w:r w:rsidR="00907234" w:rsidRPr="004B6908">
              <w:rPr>
                <w:rStyle w:val="Hyperlink"/>
                <w:noProof/>
              </w:rPr>
              <w:t>1.0 Introduction</w:t>
            </w:r>
            <w:r w:rsidR="00907234">
              <w:rPr>
                <w:noProof/>
                <w:webHidden/>
              </w:rPr>
              <w:tab/>
            </w:r>
            <w:r w:rsidR="00907234">
              <w:rPr>
                <w:noProof/>
                <w:webHidden/>
              </w:rPr>
              <w:fldChar w:fldCharType="begin"/>
            </w:r>
            <w:r w:rsidR="00907234">
              <w:rPr>
                <w:noProof/>
                <w:webHidden/>
              </w:rPr>
              <w:instrText xml:space="preserve"> PAGEREF _Toc12634459 \h </w:instrText>
            </w:r>
            <w:r w:rsidR="00907234">
              <w:rPr>
                <w:noProof/>
                <w:webHidden/>
              </w:rPr>
            </w:r>
            <w:r w:rsidR="00907234">
              <w:rPr>
                <w:noProof/>
                <w:webHidden/>
              </w:rPr>
              <w:fldChar w:fldCharType="separate"/>
            </w:r>
            <w:r w:rsidR="00907234">
              <w:rPr>
                <w:noProof/>
                <w:webHidden/>
              </w:rPr>
              <w:t>3</w:t>
            </w:r>
            <w:r w:rsidR="00907234">
              <w:rPr>
                <w:noProof/>
                <w:webHidden/>
              </w:rPr>
              <w:fldChar w:fldCharType="end"/>
            </w:r>
          </w:hyperlink>
        </w:p>
        <w:p w:rsidR="00907234" w:rsidRDefault="00B17782">
          <w:pPr>
            <w:pStyle w:val="TOC1"/>
            <w:tabs>
              <w:tab w:val="right" w:leader="dot" w:pos="9350"/>
            </w:tabs>
            <w:rPr>
              <w:noProof/>
            </w:rPr>
          </w:pPr>
          <w:hyperlink w:anchor="_Toc12634460" w:history="1">
            <w:r w:rsidR="00907234" w:rsidRPr="004B6908">
              <w:rPr>
                <w:rStyle w:val="Hyperlink"/>
                <w:noProof/>
              </w:rPr>
              <w:t>2.0 Contracting Program for Fiscal Year 2019 to 2021</w:t>
            </w:r>
            <w:r w:rsidR="00907234">
              <w:rPr>
                <w:noProof/>
                <w:webHidden/>
              </w:rPr>
              <w:tab/>
            </w:r>
            <w:r w:rsidR="00907234">
              <w:rPr>
                <w:noProof/>
                <w:webHidden/>
              </w:rPr>
              <w:fldChar w:fldCharType="begin"/>
            </w:r>
            <w:r w:rsidR="00907234">
              <w:rPr>
                <w:noProof/>
                <w:webHidden/>
              </w:rPr>
              <w:instrText xml:space="preserve"> PAGEREF _Toc12634460 \h </w:instrText>
            </w:r>
            <w:r w:rsidR="00907234">
              <w:rPr>
                <w:noProof/>
                <w:webHidden/>
              </w:rPr>
            </w:r>
            <w:r w:rsidR="00907234">
              <w:rPr>
                <w:noProof/>
                <w:webHidden/>
              </w:rPr>
              <w:fldChar w:fldCharType="separate"/>
            </w:r>
            <w:r w:rsidR="00907234">
              <w:rPr>
                <w:noProof/>
                <w:webHidden/>
              </w:rPr>
              <w:t>3</w:t>
            </w:r>
            <w:r w:rsidR="00907234">
              <w:rPr>
                <w:noProof/>
                <w:webHidden/>
              </w:rPr>
              <w:fldChar w:fldCharType="end"/>
            </w:r>
          </w:hyperlink>
        </w:p>
        <w:p w:rsidR="00907234" w:rsidRDefault="00B17782">
          <w:pPr>
            <w:pStyle w:val="TOC1"/>
            <w:tabs>
              <w:tab w:val="right" w:leader="dot" w:pos="9350"/>
            </w:tabs>
            <w:rPr>
              <w:noProof/>
            </w:rPr>
          </w:pPr>
          <w:hyperlink w:anchor="_Toc12634461" w:history="1">
            <w:r w:rsidR="00907234" w:rsidRPr="004B6908">
              <w:rPr>
                <w:rStyle w:val="Hyperlink"/>
                <w:noProof/>
              </w:rPr>
              <w:t>3.0 Goal Methodology</w:t>
            </w:r>
            <w:r w:rsidR="00907234">
              <w:rPr>
                <w:noProof/>
                <w:webHidden/>
              </w:rPr>
              <w:tab/>
            </w:r>
            <w:r w:rsidR="00907234">
              <w:rPr>
                <w:noProof/>
                <w:webHidden/>
              </w:rPr>
              <w:fldChar w:fldCharType="begin"/>
            </w:r>
            <w:r w:rsidR="00907234">
              <w:rPr>
                <w:noProof/>
                <w:webHidden/>
              </w:rPr>
              <w:instrText xml:space="preserve"> PAGEREF _Toc12634461 \h </w:instrText>
            </w:r>
            <w:r w:rsidR="00907234">
              <w:rPr>
                <w:noProof/>
                <w:webHidden/>
              </w:rPr>
            </w:r>
            <w:r w:rsidR="00907234">
              <w:rPr>
                <w:noProof/>
                <w:webHidden/>
              </w:rPr>
              <w:fldChar w:fldCharType="separate"/>
            </w:r>
            <w:r w:rsidR="00907234">
              <w:rPr>
                <w:noProof/>
                <w:webHidden/>
              </w:rPr>
              <w:t>3</w:t>
            </w:r>
            <w:r w:rsidR="00907234">
              <w:rPr>
                <w:noProof/>
                <w:webHidden/>
              </w:rPr>
              <w:fldChar w:fldCharType="end"/>
            </w:r>
          </w:hyperlink>
        </w:p>
        <w:p w:rsidR="00907234" w:rsidRDefault="00B17782">
          <w:pPr>
            <w:pStyle w:val="TOC2"/>
            <w:tabs>
              <w:tab w:val="right" w:leader="dot" w:pos="9350"/>
            </w:tabs>
            <w:rPr>
              <w:noProof/>
            </w:rPr>
          </w:pPr>
          <w:hyperlink w:anchor="_Toc12634462" w:history="1">
            <w:r w:rsidR="00907234" w:rsidRPr="004B6908">
              <w:rPr>
                <w:rStyle w:val="Hyperlink"/>
                <w:noProof/>
              </w:rPr>
              <w:t>Determination of Base Figure Step 1</w:t>
            </w:r>
            <w:r w:rsidR="00907234">
              <w:rPr>
                <w:noProof/>
                <w:webHidden/>
              </w:rPr>
              <w:tab/>
            </w:r>
            <w:r w:rsidR="00907234">
              <w:rPr>
                <w:noProof/>
                <w:webHidden/>
              </w:rPr>
              <w:fldChar w:fldCharType="begin"/>
            </w:r>
            <w:r w:rsidR="00907234">
              <w:rPr>
                <w:noProof/>
                <w:webHidden/>
              </w:rPr>
              <w:instrText xml:space="preserve"> PAGEREF _Toc12634462 \h </w:instrText>
            </w:r>
            <w:r w:rsidR="00907234">
              <w:rPr>
                <w:noProof/>
                <w:webHidden/>
              </w:rPr>
            </w:r>
            <w:r w:rsidR="00907234">
              <w:rPr>
                <w:noProof/>
                <w:webHidden/>
              </w:rPr>
              <w:fldChar w:fldCharType="separate"/>
            </w:r>
            <w:r w:rsidR="00907234">
              <w:rPr>
                <w:noProof/>
                <w:webHidden/>
              </w:rPr>
              <w:t>3</w:t>
            </w:r>
            <w:r w:rsidR="00907234">
              <w:rPr>
                <w:noProof/>
                <w:webHidden/>
              </w:rPr>
              <w:fldChar w:fldCharType="end"/>
            </w:r>
          </w:hyperlink>
        </w:p>
        <w:p w:rsidR="00907234" w:rsidRDefault="00B17782">
          <w:pPr>
            <w:pStyle w:val="TOC2"/>
            <w:tabs>
              <w:tab w:val="right" w:leader="dot" w:pos="9350"/>
            </w:tabs>
            <w:rPr>
              <w:noProof/>
            </w:rPr>
          </w:pPr>
          <w:hyperlink w:anchor="_Toc12634463" w:history="1">
            <w:r w:rsidR="00907234" w:rsidRPr="004B6908">
              <w:rPr>
                <w:rStyle w:val="Hyperlink"/>
                <w:noProof/>
              </w:rPr>
              <w:t>Adjusting the Base Figure Step 2</w:t>
            </w:r>
            <w:r w:rsidR="00907234">
              <w:rPr>
                <w:noProof/>
                <w:webHidden/>
              </w:rPr>
              <w:tab/>
            </w:r>
            <w:r w:rsidR="00907234">
              <w:rPr>
                <w:noProof/>
                <w:webHidden/>
              </w:rPr>
              <w:fldChar w:fldCharType="begin"/>
            </w:r>
            <w:r w:rsidR="00907234">
              <w:rPr>
                <w:noProof/>
                <w:webHidden/>
              </w:rPr>
              <w:instrText xml:space="preserve"> PAGEREF _Toc12634463 \h </w:instrText>
            </w:r>
            <w:r w:rsidR="00907234">
              <w:rPr>
                <w:noProof/>
                <w:webHidden/>
              </w:rPr>
            </w:r>
            <w:r w:rsidR="00907234">
              <w:rPr>
                <w:noProof/>
                <w:webHidden/>
              </w:rPr>
              <w:fldChar w:fldCharType="separate"/>
            </w:r>
            <w:r w:rsidR="00907234">
              <w:rPr>
                <w:noProof/>
                <w:webHidden/>
              </w:rPr>
              <w:t>5</w:t>
            </w:r>
            <w:r w:rsidR="00907234">
              <w:rPr>
                <w:noProof/>
                <w:webHidden/>
              </w:rPr>
              <w:fldChar w:fldCharType="end"/>
            </w:r>
          </w:hyperlink>
        </w:p>
        <w:p w:rsidR="00907234" w:rsidRDefault="00B17782">
          <w:pPr>
            <w:pStyle w:val="TOC1"/>
            <w:tabs>
              <w:tab w:val="right" w:leader="dot" w:pos="9350"/>
            </w:tabs>
            <w:rPr>
              <w:noProof/>
            </w:rPr>
          </w:pPr>
          <w:hyperlink w:anchor="_Toc12634464" w:history="1">
            <w:r w:rsidR="00907234" w:rsidRPr="004B6908">
              <w:rPr>
                <w:rStyle w:val="Hyperlink"/>
                <w:noProof/>
              </w:rPr>
              <w:t>4.0 Race/Gender</w:t>
            </w:r>
            <w:r w:rsidR="00907234" w:rsidRPr="004B6908">
              <w:rPr>
                <w:rStyle w:val="Hyperlink"/>
                <w:rFonts w:ascii="Cambria Math" w:hAnsi="Cambria Math" w:cs="Cambria Math"/>
                <w:noProof/>
              </w:rPr>
              <w:t>‐</w:t>
            </w:r>
            <w:r w:rsidR="00907234" w:rsidRPr="004B6908">
              <w:rPr>
                <w:rStyle w:val="Hyperlink"/>
                <w:noProof/>
              </w:rPr>
              <w:t>Neutral and Race/Gender</w:t>
            </w:r>
            <w:r w:rsidR="00907234" w:rsidRPr="004B6908">
              <w:rPr>
                <w:rStyle w:val="Hyperlink"/>
                <w:rFonts w:ascii="Cambria Math" w:hAnsi="Cambria Math" w:cs="Cambria Math"/>
                <w:noProof/>
              </w:rPr>
              <w:t>‐</w:t>
            </w:r>
            <w:r w:rsidR="00907234" w:rsidRPr="004B6908">
              <w:rPr>
                <w:rStyle w:val="Hyperlink"/>
                <w:noProof/>
              </w:rPr>
              <w:t>Conscious Division of Goal</w:t>
            </w:r>
            <w:r w:rsidR="00907234">
              <w:rPr>
                <w:noProof/>
                <w:webHidden/>
              </w:rPr>
              <w:tab/>
            </w:r>
            <w:r w:rsidR="00907234">
              <w:rPr>
                <w:noProof/>
                <w:webHidden/>
              </w:rPr>
              <w:fldChar w:fldCharType="begin"/>
            </w:r>
            <w:r w:rsidR="00907234">
              <w:rPr>
                <w:noProof/>
                <w:webHidden/>
              </w:rPr>
              <w:instrText xml:space="preserve"> PAGEREF _Toc12634464 \h </w:instrText>
            </w:r>
            <w:r w:rsidR="00907234">
              <w:rPr>
                <w:noProof/>
                <w:webHidden/>
              </w:rPr>
            </w:r>
            <w:r w:rsidR="00907234">
              <w:rPr>
                <w:noProof/>
                <w:webHidden/>
              </w:rPr>
              <w:fldChar w:fldCharType="separate"/>
            </w:r>
            <w:r w:rsidR="00907234">
              <w:rPr>
                <w:noProof/>
                <w:webHidden/>
              </w:rPr>
              <w:t>6</w:t>
            </w:r>
            <w:r w:rsidR="00907234">
              <w:rPr>
                <w:noProof/>
                <w:webHidden/>
              </w:rPr>
              <w:fldChar w:fldCharType="end"/>
            </w:r>
          </w:hyperlink>
        </w:p>
        <w:p w:rsidR="00907234" w:rsidRDefault="00B17782">
          <w:pPr>
            <w:pStyle w:val="TOC1"/>
            <w:tabs>
              <w:tab w:val="right" w:leader="dot" w:pos="9350"/>
            </w:tabs>
            <w:rPr>
              <w:noProof/>
            </w:rPr>
          </w:pPr>
          <w:hyperlink w:anchor="_Toc12634465" w:history="1">
            <w:r w:rsidR="00907234" w:rsidRPr="004B6908">
              <w:rPr>
                <w:rStyle w:val="Hyperlink"/>
                <w:noProof/>
              </w:rPr>
              <w:t>5.0 Race/Gender</w:t>
            </w:r>
            <w:r w:rsidR="00907234" w:rsidRPr="004B6908">
              <w:rPr>
                <w:rStyle w:val="Hyperlink"/>
                <w:rFonts w:ascii="Cambria Math" w:hAnsi="Cambria Math" w:cs="Cambria Math"/>
                <w:noProof/>
              </w:rPr>
              <w:t>‐</w:t>
            </w:r>
            <w:r w:rsidR="00907234" w:rsidRPr="004B6908">
              <w:rPr>
                <w:rStyle w:val="Hyperlink"/>
                <w:noProof/>
              </w:rPr>
              <w:t>Neutral Methods</w:t>
            </w:r>
            <w:r w:rsidR="00907234">
              <w:rPr>
                <w:noProof/>
                <w:webHidden/>
              </w:rPr>
              <w:tab/>
            </w:r>
            <w:r w:rsidR="00907234">
              <w:rPr>
                <w:noProof/>
                <w:webHidden/>
              </w:rPr>
              <w:fldChar w:fldCharType="begin"/>
            </w:r>
            <w:r w:rsidR="00907234">
              <w:rPr>
                <w:noProof/>
                <w:webHidden/>
              </w:rPr>
              <w:instrText xml:space="preserve"> PAGEREF _Toc12634465 \h </w:instrText>
            </w:r>
            <w:r w:rsidR="00907234">
              <w:rPr>
                <w:noProof/>
                <w:webHidden/>
              </w:rPr>
            </w:r>
            <w:r w:rsidR="00907234">
              <w:rPr>
                <w:noProof/>
                <w:webHidden/>
              </w:rPr>
              <w:fldChar w:fldCharType="separate"/>
            </w:r>
            <w:r w:rsidR="00907234">
              <w:rPr>
                <w:noProof/>
                <w:webHidden/>
              </w:rPr>
              <w:t>6</w:t>
            </w:r>
            <w:r w:rsidR="00907234">
              <w:rPr>
                <w:noProof/>
                <w:webHidden/>
              </w:rPr>
              <w:fldChar w:fldCharType="end"/>
            </w:r>
          </w:hyperlink>
        </w:p>
        <w:p w:rsidR="00907234" w:rsidRDefault="00B17782">
          <w:pPr>
            <w:pStyle w:val="TOC1"/>
            <w:tabs>
              <w:tab w:val="right" w:leader="dot" w:pos="9350"/>
            </w:tabs>
            <w:rPr>
              <w:noProof/>
            </w:rPr>
          </w:pPr>
          <w:hyperlink w:anchor="_Toc12634466" w:history="1">
            <w:r w:rsidR="00907234" w:rsidRPr="004B6908">
              <w:rPr>
                <w:rStyle w:val="Hyperlink"/>
                <w:noProof/>
              </w:rPr>
              <w:t>6.0 Goal Advertisement and Public Participation Process</w:t>
            </w:r>
            <w:r w:rsidR="00907234">
              <w:rPr>
                <w:noProof/>
                <w:webHidden/>
              </w:rPr>
              <w:tab/>
            </w:r>
            <w:r w:rsidR="00907234">
              <w:rPr>
                <w:noProof/>
                <w:webHidden/>
              </w:rPr>
              <w:fldChar w:fldCharType="begin"/>
            </w:r>
            <w:r w:rsidR="00907234">
              <w:rPr>
                <w:noProof/>
                <w:webHidden/>
              </w:rPr>
              <w:instrText xml:space="preserve"> PAGEREF _Toc12634466 \h </w:instrText>
            </w:r>
            <w:r w:rsidR="00907234">
              <w:rPr>
                <w:noProof/>
                <w:webHidden/>
              </w:rPr>
            </w:r>
            <w:r w:rsidR="00907234">
              <w:rPr>
                <w:noProof/>
                <w:webHidden/>
              </w:rPr>
              <w:fldChar w:fldCharType="separate"/>
            </w:r>
            <w:r w:rsidR="00907234">
              <w:rPr>
                <w:noProof/>
                <w:webHidden/>
              </w:rPr>
              <w:t>8</w:t>
            </w:r>
            <w:r w:rsidR="00907234">
              <w:rPr>
                <w:noProof/>
                <w:webHidden/>
              </w:rPr>
              <w:fldChar w:fldCharType="end"/>
            </w:r>
          </w:hyperlink>
        </w:p>
        <w:p w:rsidR="00907234" w:rsidRDefault="00B17782">
          <w:pPr>
            <w:pStyle w:val="TOC1"/>
            <w:tabs>
              <w:tab w:val="right" w:leader="dot" w:pos="9350"/>
            </w:tabs>
            <w:rPr>
              <w:noProof/>
            </w:rPr>
          </w:pPr>
          <w:hyperlink w:anchor="_Toc12634467" w:history="1">
            <w:r w:rsidR="00907234" w:rsidRPr="004B6908">
              <w:rPr>
                <w:rStyle w:val="Hyperlink"/>
                <w:noProof/>
              </w:rPr>
              <w:t>Appendix 1 – Public Participation Activity</w:t>
            </w:r>
            <w:r w:rsidR="00907234">
              <w:rPr>
                <w:noProof/>
                <w:webHidden/>
              </w:rPr>
              <w:tab/>
            </w:r>
            <w:r w:rsidR="00907234">
              <w:rPr>
                <w:noProof/>
                <w:webHidden/>
              </w:rPr>
              <w:fldChar w:fldCharType="begin"/>
            </w:r>
            <w:r w:rsidR="00907234">
              <w:rPr>
                <w:noProof/>
                <w:webHidden/>
              </w:rPr>
              <w:instrText xml:space="preserve"> PAGEREF _Toc12634467 \h </w:instrText>
            </w:r>
            <w:r w:rsidR="00907234">
              <w:rPr>
                <w:noProof/>
                <w:webHidden/>
              </w:rPr>
            </w:r>
            <w:r w:rsidR="00907234">
              <w:rPr>
                <w:noProof/>
                <w:webHidden/>
              </w:rPr>
              <w:fldChar w:fldCharType="separate"/>
            </w:r>
            <w:r w:rsidR="00907234">
              <w:rPr>
                <w:noProof/>
                <w:webHidden/>
              </w:rPr>
              <w:t>11</w:t>
            </w:r>
            <w:r w:rsidR="00907234">
              <w:rPr>
                <w:noProof/>
                <w:webHidden/>
              </w:rPr>
              <w:fldChar w:fldCharType="end"/>
            </w:r>
          </w:hyperlink>
        </w:p>
        <w:p w:rsidR="00907234" w:rsidRDefault="00B17782">
          <w:pPr>
            <w:pStyle w:val="TOC1"/>
            <w:tabs>
              <w:tab w:val="right" w:leader="dot" w:pos="9350"/>
            </w:tabs>
            <w:rPr>
              <w:noProof/>
            </w:rPr>
          </w:pPr>
          <w:hyperlink w:anchor="_Toc12634468" w:history="1">
            <w:r w:rsidR="00907234" w:rsidRPr="004B6908">
              <w:rPr>
                <w:rStyle w:val="Hyperlink"/>
                <w:noProof/>
              </w:rPr>
              <w:t>Appendix 2 – Public Information</w:t>
            </w:r>
            <w:r w:rsidR="00907234">
              <w:rPr>
                <w:noProof/>
                <w:webHidden/>
              </w:rPr>
              <w:tab/>
            </w:r>
            <w:r w:rsidR="00907234">
              <w:rPr>
                <w:noProof/>
                <w:webHidden/>
              </w:rPr>
              <w:fldChar w:fldCharType="begin"/>
            </w:r>
            <w:r w:rsidR="00907234">
              <w:rPr>
                <w:noProof/>
                <w:webHidden/>
              </w:rPr>
              <w:instrText xml:space="preserve"> PAGEREF _Toc12634468 \h </w:instrText>
            </w:r>
            <w:r w:rsidR="00907234">
              <w:rPr>
                <w:noProof/>
                <w:webHidden/>
              </w:rPr>
            </w:r>
            <w:r w:rsidR="00907234">
              <w:rPr>
                <w:noProof/>
                <w:webHidden/>
              </w:rPr>
              <w:fldChar w:fldCharType="separate"/>
            </w:r>
            <w:r w:rsidR="00907234">
              <w:rPr>
                <w:noProof/>
                <w:webHidden/>
              </w:rPr>
              <w:t>18</w:t>
            </w:r>
            <w:r w:rsidR="00907234">
              <w:rPr>
                <w:noProof/>
                <w:webHidden/>
              </w:rPr>
              <w:fldChar w:fldCharType="end"/>
            </w:r>
          </w:hyperlink>
        </w:p>
        <w:p w:rsidR="006038BD" w:rsidRDefault="006038BD">
          <w:r>
            <w:rPr>
              <w:b/>
              <w:bCs/>
              <w:noProof/>
            </w:rPr>
            <w:fldChar w:fldCharType="end"/>
          </w:r>
        </w:p>
      </w:sdtContent>
    </w:sdt>
    <w:p w:rsidR="00100BCD" w:rsidRDefault="00100BCD">
      <w:pPr>
        <w:spacing w:after="160" w:line="259" w:lineRule="auto"/>
        <w:rPr>
          <w:rFonts w:ascii="Times New Roman" w:eastAsia="Batang" w:hAnsi="Times New Roman" w:cs="Times New Roman"/>
          <w:b/>
          <w:sz w:val="24"/>
          <w:szCs w:val="24"/>
        </w:rPr>
      </w:pPr>
      <w:r>
        <w:rPr>
          <w:rFonts w:ascii="Times New Roman" w:eastAsia="Batang" w:hAnsi="Times New Roman" w:cs="Times New Roman"/>
          <w:b/>
          <w:sz w:val="24"/>
          <w:szCs w:val="24"/>
        </w:rPr>
        <w:br w:type="page"/>
      </w:r>
    </w:p>
    <w:p w:rsidR="00100BCD" w:rsidRDefault="00100BCD" w:rsidP="00A21B6B">
      <w:pPr>
        <w:widowControl w:val="0"/>
        <w:autoSpaceDE w:val="0"/>
        <w:autoSpaceDN w:val="0"/>
        <w:adjustRightInd w:val="0"/>
        <w:spacing w:after="0" w:line="240" w:lineRule="auto"/>
        <w:rPr>
          <w:rFonts w:ascii="Times New Roman" w:eastAsia="Batang" w:hAnsi="Times New Roman" w:cs="Times New Roman"/>
          <w:b/>
          <w:sz w:val="24"/>
          <w:szCs w:val="24"/>
        </w:rPr>
      </w:pPr>
    </w:p>
    <w:p w:rsidR="00805FD6" w:rsidRPr="006C6F67" w:rsidRDefault="00610877" w:rsidP="006C6F67">
      <w:pPr>
        <w:pStyle w:val="Heading1"/>
      </w:pPr>
      <w:bookmarkStart w:id="1" w:name="_Toc12634459"/>
      <w:r w:rsidRPr="006C6F67">
        <w:t xml:space="preserve">1.0 </w:t>
      </w:r>
      <w:r w:rsidR="00805FD6" w:rsidRPr="006C6F67">
        <w:t>Introduction</w:t>
      </w:r>
      <w:bookmarkEnd w:id="1"/>
    </w:p>
    <w:p w:rsidR="00805FD6" w:rsidRDefault="00805FD6" w:rsidP="00805FD6">
      <w:pPr>
        <w:widowControl w:val="0"/>
        <w:autoSpaceDE w:val="0"/>
        <w:autoSpaceDN w:val="0"/>
        <w:adjustRightInd w:val="0"/>
        <w:spacing w:after="0" w:line="240" w:lineRule="auto"/>
        <w:rPr>
          <w:rFonts w:ascii="Times New Roman" w:eastAsia="Batang" w:hAnsi="Times New Roman" w:cs="Times New Roman"/>
          <w:sz w:val="24"/>
          <w:szCs w:val="24"/>
        </w:rPr>
      </w:pPr>
    </w:p>
    <w:p w:rsidR="00805FD6" w:rsidRPr="00D9621A" w:rsidRDefault="00805FD6" w:rsidP="00A21B6B">
      <w:pPr>
        <w:widowControl w:val="0"/>
        <w:autoSpaceDE w:val="0"/>
        <w:autoSpaceDN w:val="0"/>
        <w:adjustRightInd w:val="0"/>
        <w:spacing w:after="0" w:line="240" w:lineRule="auto"/>
        <w:rPr>
          <w:rFonts w:ascii="Times New Roman" w:eastAsia="Batang" w:hAnsi="Times New Roman" w:cs="Times New Roman"/>
          <w:sz w:val="24"/>
          <w:szCs w:val="24"/>
        </w:rPr>
      </w:pPr>
      <w:r w:rsidRPr="00805FD6">
        <w:rPr>
          <w:rFonts w:ascii="Times New Roman" w:eastAsia="Batang" w:hAnsi="Times New Roman" w:cs="Times New Roman"/>
          <w:sz w:val="24"/>
          <w:szCs w:val="24"/>
        </w:rPr>
        <w:t xml:space="preserve">The purpose of the </w:t>
      </w:r>
      <w:r w:rsidR="00481E87">
        <w:rPr>
          <w:rFonts w:ascii="Times New Roman" w:eastAsia="Batang" w:hAnsi="Times New Roman" w:cs="Times New Roman"/>
          <w:sz w:val="24"/>
          <w:szCs w:val="24"/>
        </w:rPr>
        <w:t>Dis</w:t>
      </w:r>
      <w:r w:rsidR="002808E0">
        <w:rPr>
          <w:rFonts w:ascii="Times New Roman" w:eastAsia="Batang" w:hAnsi="Times New Roman" w:cs="Times New Roman"/>
          <w:sz w:val="24"/>
          <w:szCs w:val="24"/>
        </w:rPr>
        <w:t>advantage</w:t>
      </w:r>
      <w:r w:rsidR="00952DA7">
        <w:rPr>
          <w:rFonts w:ascii="Times New Roman" w:eastAsia="Batang" w:hAnsi="Times New Roman" w:cs="Times New Roman"/>
          <w:sz w:val="24"/>
          <w:szCs w:val="24"/>
        </w:rPr>
        <w:t>d</w:t>
      </w:r>
      <w:r w:rsidR="002808E0">
        <w:rPr>
          <w:rFonts w:ascii="Times New Roman" w:eastAsia="Batang" w:hAnsi="Times New Roman" w:cs="Times New Roman"/>
          <w:sz w:val="24"/>
          <w:szCs w:val="24"/>
        </w:rPr>
        <w:t xml:space="preserve"> Business Enterprise (</w:t>
      </w:r>
      <w:r w:rsidRPr="00805FD6">
        <w:rPr>
          <w:rFonts w:ascii="Times New Roman" w:eastAsia="Batang" w:hAnsi="Times New Roman" w:cs="Times New Roman"/>
          <w:sz w:val="24"/>
          <w:szCs w:val="24"/>
        </w:rPr>
        <w:t>DBE</w:t>
      </w:r>
      <w:r w:rsidR="002808E0">
        <w:rPr>
          <w:rFonts w:ascii="Times New Roman" w:eastAsia="Batang" w:hAnsi="Times New Roman" w:cs="Times New Roman"/>
          <w:sz w:val="24"/>
          <w:szCs w:val="24"/>
        </w:rPr>
        <w:t>)</w:t>
      </w:r>
      <w:r w:rsidRPr="00805FD6">
        <w:rPr>
          <w:rFonts w:ascii="Times New Roman" w:eastAsia="Batang" w:hAnsi="Times New Roman" w:cs="Times New Roman"/>
          <w:sz w:val="24"/>
          <w:szCs w:val="24"/>
        </w:rPr>
        <w:t xml:space="preserve"> goal setting process is to ensure</w:t>
      </w:r>
      <w:r>
        <w:rPr>
          <w:rFonts w:ascii="Times New Roman" w:eastAsia="Batang" w:hAnsi="Times New Roman" w:cs="Times New Roman"/>
          <w:sz w:val="24"/>
          <w:szCs w:val="24"/>
        </w:rPr>
        <w:t xml:space="preserve"> </w:t>
      </w:r>
      <w:r w:rsidRPr="00805FD6">
        <w:rPr>
          <w:rFonts w:ascii="Times New Roman" w:eastAsia="Batang" w:hAnsi="Times New Roman" w:cs="Times New Roman"/>
          <w:sz w:val="24"/>
          <w:szCs w:val="24"/>
        </w:rPr>
        <w:t xml:space="preserve">nondiscrimination in the award and administration of </w:t>
      </w:r>
      <w:r w:rsidR="002808E0">
        <w:rPr>
          <w:rFonts w:ascii="Times New Roman" w:eastAsia="Batang" w:hAnsi="Times New Roman" w:cs="Times New Roman"/>
          <w:sz w:val="24"/>
          <w:szCs w:val="24"/>
        </w:rPr>
        <w:t xml:space="preserve">funds received from the </w:t>
      </w:r>
      <w:r w:rsidRPr="00805FD6">
        <w:rPr>
          <w:rFonts w:ascii="Times New Roman" w:eastAsia="Batang" w:hAnsi="Times New Roman" w:cs="Times New Roman"/>
          <w:sz w:val="24"/>
          <w:szCs w:val="24"/>
        </w:rPr>
        <w:t>U.S. Department of Transportation (DOT)</w:t>
      </w:r>
      <w:r w:rsidR="00032D45">
        <w:rPr>
          <w:rFonts w:ascii="Times New Roman" w:eastAsia="Batang" w:hAnsi="Times New Roman" w:cs="Times New Roman"/>
          <w:sz w:val="24"/>
          <w:szCs w:val="24"/>
        </w:rPr>
        <w:t xml:space="preserve">.  The methodology describes how Votran will </w:t>
      </w:r>
      <w:r w:rsidRPr="00805FD6">
        <w:rPr>
          <w:rFonts w:ascii="Times New Roman" w:eastAsia="Batang" w:hAnsi="Times New Roman" w:cs="Times New Roman"/>
          <w:sz w:val="24"/>
          <w:szCs w:val="24"/>
        </w:rPr>
        <w:t>create a level playing field on which DBEs can compete fairly for those</w:t>
      </w:r>
      <w:r>
        <w:rPr>
          <w:rFonts w:ascii="Times New Roman" w:eastAsia="Batang" w:hAnsi="Times New Roman" w:cs="Times New Roman"/>
          <w:sz w:val="24"/>
          <w:szCs w:val="24"/>
        </w:rPr>
        <w:t xml:space="preserve"> </w:t>
      </w:r>
      <w:r w:rsidRPr="00805FD6">
        <w:rPr>
          <w:rFonts w:ascii="Times New Roman" w:eastAsia="Batang" w:hAnsi="Times New Roman" w:cs="Times New Roman"/>
          <w:sz w:val="24"/>
          <w:szCs w:val="24"/>
        </w:rPr>
        <w:t>contracts, and to ensure the DBE Program is narrowly tailored in accordance with applicable</w:t>
      </w:r>
      <w:r>
        <w:rPr>
          <w:rFonts w:ascii="Times New Roman" w:eastAsia="Batang" w:hAnsi="Times New Roman" w:cs="Times New Roman"/>
          <w:sz w:val="24"/>
          <w:szCs w:val="24"/>
        </w:rPr>
        <w:t xml:space="preserve"> </w:t>
      </w:r>
      <w:r w:rsidR="00D9621A">
        <w:rPr>
          <w:rFonts w:ascii="Times New Roman" w:eastAsia="Batang" w:hAnsi="Times New Roman" w:cs="Times New Roman"/>
          <w:sz w:val="24"/>
          <w:szCs w:val="24"/>
        </w:rPr>
        <w:t>law.</w:t>
      </w:r>
    </w:p>
    <w:p w:rsidR="002808E0" w:rsidRDefault="002808E0" w:rsidP="00A21B6B">
      <w:pPr>
        <w:widowControl w:val="0"/>
        <w:autoSpaceDE w:val="0"/>
        <w:autoSpaceDN w:val="0"/>
        <w:adjustRightInd w:val="0"/>
        <w:spacing w:after="0" w:line="240" w:lineRule="auto"/>
        <w:rPr>
          <w:rFonts w:ascii="Times New Roman" w:eastAsia="Batang" w:hAnsi="Times New Roman" w:cs="Times New Roman"/>
          <w:b/>
          <w:sz w:val="24"/>
          <w:szCs w:val="24"/>
        </w:rPr>
      </w:pPr>
    </w:p>
    <w:p w:rsidR="002808E0" w:rsidRPr="002808E0" w:rsidRDefault="002808E0" w:rsidP="00A21B6B">
      <w:pPr>
        <w:widowControl w:val="0"/>
        <w:autoSpaceDE w:val="0"/>
        <w:autoSpaceDN w:val="0"/>
        <w:adjustRightInd w:val="0"/>
        <w:spacing w:after="0" w:line="240" w:lineRule="auto"/>
        <w:rPr>
          <w:rFonts w:ascii="Times New Roman" w:eastAsia="Batang" w:hAnsi="Times New Roman" w:cs="Times New Roman"/>
          <w:sz w:val="24"/>
          <w:szCs w:val="24"/>
        </w:rPr>
      </w:pPr>
      <w:r>
        <w:rPr>
          <w:rFonts w:ascii="Times New Roman" w:eastAsia="Batang" w:hAnsi="Times New Roman" w:cs="Times New Roman"/>
          <w:sz w:val="24"/>
          <w:szCs w:val="24"/>
        </w:rPr>
        <w:t>Votran is a recipient of Federal Transit Administration funding in excess of $250,000.  Title 49 Code of Federal Regulations (CFR) Part 26 requires the development of this Triennial Overall DBE</w:t>
      </w:r>
      <w:r w:rsidR="00032D45">
        <w:rPr>
          <w:rFonts w:ascii="Times New Roman" w:eastAsia="Batang" w:hAnsi="Times New Roman" w:cs="Times New Roman"/>
          <w:sz w:val="24"/>
          <w:szCs w:val="24"/>
        </w:rPr>
        <w:t xml:space="preserve"> goal for its grant funds.</w:t>
      </w:r>
    </w:p>
    <w:p w:rsidR="00805FD6" w:rsidRDefault="00805FD6" w:rsidP="00A21B6B">
      <w:pPr>
        <w:widowControl w:val="0"/>
        <w:autoSpaceDE w:val="0"/>
        <w:autoSpaceDN w:val="0"/>
        <w:adjustRightInd w:val="0"/>
        <w:spacing w:after="0" w:line="240" w:lineRule="auto"/>
        <w:rPr>
          <w:rFonts w:ascii="Times New Roman" w:eastAsia="Batang" w:hAnsi="Times New Roman" w:cs="Times New Roman"/>
          <w:b/>
          <w:sz w:val="24"/>
          <w:szCs w:val="24"/>
        </w:rPr>
      </w:pPr>
    </w:p>
    <w:p w:rsidR="00805FD6" w:rsidRPr="006C6F67" w:rsidRDefault="00610877" w:rsidP="006C6F67">
      <w:pPr>
        <w:pStyle w:val="Heading1"/>
      </w:pPr>
      <w:bookmarkStart w:id="2" w:name="_Toc12634460"/>
      <w:r w:rsidRPr="006C6F67">
        <w:t xml:space="preserve">2.0 </w:t>
      </w:r>
      <w:r w:rsidR="00805FD6" w:rsidRPr="006C6F67">
        <w:t xml:space="preserve">Contracting Program for Fiscal Year </w:t>
      </w:r>
      <w:r w:rsidR="00692D51" w:rsidRPr="006C6F67">
        <w:t>20</w:t>
      </w:r>
      <w:r w:rsidR="00692D51">
        <w:t>19</w:t>
      </w:r>
      <w:r w:rsidR="00692D51" w:rsidRPr="006C6F67">
        <w:t xml:space="preserve"> </w:t>
      </w:r>
      <w:r w:rsidR="00805FD6" w:rsidRPr="006C6F67">
        <w:t xml:space="preserve">to </w:t>
      </w:r>
      <w:r w:rsidR="00692D51" w:rsidRPr="006C6F67">
        <w:t>20</w:t>
      </w:r>
      <w:r w:rsidR="00692D51">
        <w:t>21</w:t>
      </w:r>
      <w:bookmarkEnd w:id="2"/>
    </w:p>
    <w:p w:rsidR="00805FD6" w:rsidRDefault="00805FD6" w:rsidP="00A21B6B">
      <w:pPr>
        <w:widowControl w:val="0"/>
        <w:autoSpaceDE w:val="0"/>
        <w:autoSpaceDN w:val="0"/>
        <w:adjustRightInd w:val="0"/>
        <w:spacing w:after="0" w:line="240" w:lineRule="auto"/>
        <w:rPr>
          <w:rFonts w:ascii="Times New Roman" w:eastAsia="Batang" w:hAnsi="Times New Roman" w:cs="Times New Roman"/>
          <w:b/>
          <w:sz w:val="24"/>
          <w:szCs w:val="24"/>
        </w:rPr>
      </w:pPr>
    </w:p>
    <w:p w:rsidR="00032D45" w:rsidRDefault="00155D13" w:rsidP="00A21B6B">
      <w:pPr>
        <w:widowControl w:val="0"/>
        <w:autoSpaceDE w:val="0"/>
        <w:autoSpaceDN w:val="0"/>
        <w:adjustRightInd w:val="0"/>
        <w:spacing w:after="0" w:line="240" w:lineRule="auto"/>
        <w:rPr>
          <w:rFonts w:ascii="Times New Roman" w:eastAsia="Batang" w:hAnsi="Times New Roman" w:cs="Times New Roman"/>
          <w:sz w:val="24"/>
          <w:szCs w:val="24"/>
        </w:rPr>
      </w:pPr>
      <w:r w:rsidRPr="00537751">
        <w:rPr>
          <w:rFonts w:ascii="Times New Roman" w:eastAsia="Batang" w:hAnsi="Times New Roman" w:cs="Times New Roman"/>
          <w:sz w:val="24"/>
          <w:szCs w:val="24"/>
        </w:rPr>
        <w:t>Table 1</w:t>
      </w:r>
      <w:r w:rsidR="00537751">
        <w:rPr>
          <w:rFonts w:ascii="Times New Roman" w:eastAsia="Batang" w:hAnsi="Times New Roman" w:cs="Times New Roman"/>
          <w:sz w:val="24"/>
          <w:szCs w:val="24"/>
        </w:rPr>
        <w:t xml:space="preserve">A represents </w:t>
      </w:r>
      <w:r w:rsidR="00692D51">
        <w:rPr>
          <w:rFonts w:ascii="Times New Roman" w:eastAsia="Batang" w:hAnsi="Times New Roman" w:cs="Times New Roman"/>
          <w:sz w:val="24"/>
          <w:szCs w:val="24"/>
        </w:rPr>
        <w:t xml:space="preserve">Votran’s expected </w:t>
      </w:r>
      <w:r w:rsidRPr="00537751">
        <w:rPr>
          <w:rFonts w:ascii="Times New Roman" w:eastAsia="Batang" w:hAnsi="Times New Roman" w:cs="Times New Roman"/>
          <w:sz w:val="24"/>
          <w:szCs w:val="24"/>
        </w:rPr>
        <w:t>grant f</w:t>
      </w:r>
      <w:r w:rsidR="00537751">
        <w:rPr>
          <w:rFonts w:ascii="Times New Roman" w:eastAsia="Batang" w:hAnsi="Times New Roman" w:cs="Times New Roman"/>
          <w:sz w:val="24"/>
          <w:szCs w:val="24"/>
        </w:rPr>
        <w:t>unded contracting program included</w:t>
      </w:r>
      <w:r w:rsidRPr="00537751">
        <w:rPr>
          <w:rFonts w:ascii="Times New Roman" w:eastAsia="Batang" w:hAnsi="Times New Roman" w:cs="Times New Roman"/>
          <w:sz w:val="24"/>
          <w:szCs w:val="24"/>
        </w:rPr>
        <w:t xml:space="preserve"> in this methodology.  These projects are anticipated to be awarded during the triennial period.</w:t>
      </w:r>
    </w:p>
    <w:p w:rsidR="00155D13" w:rsidRDefault="00155D13" w:rsidP="00A21B6B">
      <w:pPr>
        <w:widowControl w:val="0"/>
        <w:autoSpaceDE w:val="0"/>
        <w:autoSpaceDN w:val="0"/>
        <w:adjustRightInd w:val="0"/>
        <w:spacing w:after="0" w:line="240" w:lineRule="auto"/>
        <w:rPr>
          <w:rFonts w:ascii="Times New Roman" w:eastAsia="Batang" w:hAnsi="Times New Roman" w:cs="Times New Roman"/>
          <w:sz w:val="24"/>
          <w:szCs w:val="24"/>
        </w:rPr>
      </w:pPr>
    </w:p>
    <w:p w:rsidR="00805FD6" w:rsidRDefault="00C002B5" w:rsidP="00A21B6B">
      <w:pPr>
        <w:widowControl w:val="0"/>
        <w:autoSpaceDE w:val="0"/>
        <w:autoSpaceDN w:val="0"/>
        <w:adjustRightInd w:val="0"/>
        <w:spacing w:after="0" w:line="240" w:lineRule="auto"/>
        <w:rPr>
          <w:rFonts w:ascii="Times New Roman" w:eastAsia="Batang" w:hAnsi="Times New Roman" w:cs="Times New Roman"/>
          <w:b/>
          <w:sz w:val="24"/>
          <w:szCs w:val="24"/>
        </w:rPr>
      </w:pPr>
      <w:r w:rsidRPr="00C002B5">
        <w:rPr>
          <w:noProof/>
        </w:rPr>
        <w:drawing>
          <wp:inline distT="0" distB="0" distL="0" distR="0" wp14:anchorId="4DA19D3C" wp14:editId="098D1303">
            <wp:extent cx="5943600" cy="2669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669540"/>
                    </a:xfrm>
                    <a:prstGeom prst="rect">
                      <a:avLst/>
                    </a:prstGeom>
                  </pic:spPr>
                </pic:pic>
              </a:graphicData>
            </a:graphic>
          </wp:inline>
        </w:drawing>
      </w:r>
    </w:p>
    <w:p w:rsidR="00805FD6" w:rsidRPr="006C6F67" w:rsidRDefault="00610877" w:rsidP="006C6F67">
      <w:pPr>
        <w:pStyle w:val="Heading1"/>
      </w:pPr>
      <w:bookmarkStart w:id="3" w:name="_Toc12634461"/>
      <w:r w:rsidRPr="006C6F67">
        <w:t xml:space="preserve">3.0 </w:t>
      </w:r>
      <w:r w:rsidR="00805FD6" w:rsidRPr="006C6F67">
        <w:t>Goal Methodology</w:t>
      </w:r>
      <w:bookmarkEnd w:id="3"/>
    </w:p>
    <w:p w:rsidR="00805FD6" w:rsidRDefault="00805FD6" w:rsidP="00A21B6B">
      <w:pPr>
        <w:widowControl w:val="0"/>
        <w:autoSpaceDE w:val="0"/>
        <w:autoSpaceDN w:val="0"/>
        <w:adjustRightInd w:val="0"/>
        <w:spacing w:after="0" w:line="240" w:lineRule="auto"/>
        <w:rPr>
          <w:rFonts w:ascii="Times New Roman" w:eastAsia="Batang" w:hAnsi="Times New Roman" w:cs="Times New Roman"/>
          <w:b/>
          <w:sz w:val="24"/>
          <w:szCs w:val="24"/>
        </w:rPr>
      </w:pPr>
    </w:p>
    <w:p w:rsidR="00A21B6B" w:rsidRDefault="00155D13" w:rsidP="006038BD">
      <w:pPr>
        <w:rPr>
          <w:rFonts w:eastAsia="Batang"/>
          <w:b/>
        </w:rPr>
      </w:pPr>
      <w:bookmarkStart w:id="4" w:name="_Toc12634462"/>
      <w:r w:rsidRPr="006038BD">
        <w:rPr>
          <w:rStyle w:val="Heading2Char"/>
        </w:rPr>
        <w:t xml:space="preserve">Determination of Base Figure </w:t>
      </w:r>
      <w:r w:rsidR="00A21B6B" w:rsidRPr="006038BD">
        <w:rPr>
          <w:rStyle w:val="Heading2Char"/>
        </w:rPr>
        <w:t>Step 1</w:t>
      </w:r>
      <w:bookmarkEnd w:id="4"/>
      <w:r w:rsidR="00A21B6B" w:rsidRPr="00E96D0C">
        <w:rPr>
          <w:rFonts w:eastAsia="Batang"/>
          <w:b/>
        </w:rPr>
        <w:t xml:space="preserve"> </w:t>
      </w:r>
      <w:r w:rsidR="00E96D0C" w:rsidRPr="00E96D0C">
        <w:rPr>
          <w:rFonts w:eastAsia="Batang"/>
          <w:b/>
        </w:rPr>
        <w:t>§</w:t>
      </w:r>
      <w:r w:rsidR="00A21B6B" w:rsidRPr="00E96D0C">
        <w:rPr>
          <w:rFonts w:eastAsia="Batang"/>
          <w:b/>
        </w:rPr>
        <w:t xml:space="preserve">26.45 (c) </w:t>
      </w:r>
    </w:p>
    <w:p w:rsidR="00155D13" w:rsidRDefault="00155D13" w:rsidP="00A21B6B">
      <w:pPr>
        <w:widowControl w:val="0"/>
        <w:autoSpaceDE w:val="0"/>
        <w:autoSpaceDN w:val="0"/>
        <w:adjustRightInd w:val="0"/>
        <w:spacing w:after="0" w:line="240" w:lineRule="auto"/>
        <w:rPr>
          <w:rFonts w:ascii="Times New Roman" w:eastAsia="Batang" w:hAnsi="Times New Roman" w:cs="Times New Roman"/>
          <w:b/>
          <w:sz w:val="24"/>
          <w:szCs w:val="24"/>
        </w:rPr>
      </w:pPr>
    </w:p>
    <w:p w:rsidR="00155D13" w:rsidRPr="00155D13" w:rsidRDefault="00155D13" w:rsidP="00A21B6B">
      <w:pPr>
        <w:widowControl w:val="0"/>
        <w:autoSpaceDE w:val="0"/>
        <w:autoSpaceDN w:val="0"/>
        <w:adjustRightInd w:val="0"/>
        <w:spacing w:after="0" w:line="240" w:lineRule="auto"/>
        <w:rPr>
          <w:rFonts w:ascii="Times New Roman" w:eastAsia="Batang" w:hAnsi="Times New Roman" w:cs="Times New Roman"/>
          <w:sz w:val="24"/>
          <w:szCs w:val="24"/>
        </w:rPr>
      </w:pPr>
      <w:r>
        <w:rPr>
          <w:rFonts w:ascii="Times New Roman" w:eastAsia="Batang" w:hAnsi="Times New Roman" w:cs="Times New Roman"/>
          <w:sz w:val="24"/>
          <w:szCs w:val="24"/>
        </w:rPr>
        <w:t xml:space="preserve">To establish a base figure of the relative availability of DBEs to all comparable firms available to participate in Votran contracting opportunities, Votran used the bidder’s list approach.  Votran contracts are procured by the Volusia County </w:t>
      </w:r>
      <w:r w:rsidR="00D76C6C">
        <w:rPr>
          <w:rFonts w:ascii="Times New Roman" w:eastAsia="Batang" w:hAnsi="Times New Roman" w:cs="Times New Roman"/>
          <w:sz w:val="24"/>
          <w:szCs w:val="24"/>
        </w:rPr>
        <w:t>Purchasing</w:t>
      </w:r>
      <w:r>
        <w:rPr>
          <w:rFonts w:ascii="Times New Roman" w:eastAsia="Batang" w:hAnsi="Times New Roman" w:cs="Times New Roman"/>
          <w:sz w:val="24"/>
          <w:szCs w:val="24"/>
        </w:rPr>
        <w:t xml:space="preserve"> Department, tracking and recording all bidders, both successful and unsuccessful.  </w:t>
      </w:r>
      <w:r w:rsidR="00D76C6C">
        <w:rPr>
          <w:rFonts w:ascii="Times New Roman" w:eastAsia="Batang" w:hAnsi="Times New Roman" w:cs="Times New Roman"/>
          <w:sz w:val="24"/>
          <w:szCs w:val="24"/>
        </w:rPr>
        <w:t xml:space="preserve">Bidders on the Volusia County Purchasing list have </w:t>
      </w:r>
      <w:r w:rsidR="00D76C6C">
        <w:rPr>
          <w:rFonts w:ascii="Times New Roman" w:eastAsia="Batang" w:hAnsi="Times New Roman" w:cs="Times New Roman"/>
          <w:sz w:val="24"/>
          <w:szCs w:val="24"/>
        </w:rPr>
        <w:lastRenderedPageBreak/>
        <w:t xml:space="preserve">been bidding over the period of the last three years.  The bidders list was matched to the Florida State UCP.  </w:t>
      </w:r>
      <w:r>
        <w:rPr>
          <w:rFonts w:ascii="Times New Roman" w:eastAsia="Batang" w:hAnsi="Times New Roman" w:cs="Times New Roman"/>
          <w:sz w:val="24"/>
          <w:szCs w:val="24"/>
        </w:rPr>
        <w:t>The base figure expresses the availability of DBEs as a percentage of all firms for each NAICS code for which there will be a contracting opportunities.</w:t>
      </w:r>
    </w:p>
    <w:p w:rsidR="00A21B6B" w:rsidRPr="00E96D0C" w:rsidRDefault="00A21B6B" w:rsidP="00A21B6B">
      <w:pPr>
        <w:widowControl w:val="0"/>
        <w:autoSpaceDE w:val="0"/>
        <w:autoSpaceDN w:val="0"/>
        <w:adjustRightInd w:val="0"/>
        <w:spacing w:after="0" w:line="240" w:lineRule="auto"/>
        <w:rPr>
          <w:rFonts w:ascii="Times New Roman" w:eastAsia="Batang" w:hAnsi="Times New Roman" w:cs="Times New Roman"/>
          <w:sz w:val="24"/>
          <w:szCs w:val="24"/>
        </w:rPr>
      </w:pPr>
    </w:p>
    <w:p w:rsidR="00A21B6B" w:rsidRPr="00E96D0C" w:rsidRDefault="00A21B6B" w:rsidP="00A21B6B">
      <w:pPr>
        <w:widowControl w:val="0"/>
        <w:autoSpaceDE w:val="0"/>
        <w:autoSpaceDN w:val="0"/>
        <w:adjustRightInd w:val="0"/>
        <w:spacing w:after="0" w:line="240" w:lineRule="auto"/>
        <w:ind w:left="720" w:hanging="720"/>
        <w:rPr>
          <w:rFonts w:ascii="Times New Roman" w:eastAsia="Batang" w:hAnsi="Times New Roman" w:cs="Times New Roman"/>
          <w:sz w:val="24"/>
          <w:szCs w:val="24"/>
        </w:rPr>
      </w:pPr>
      <w:r w:rsidRPr="00E96D0C">
        <w:rPr>
          <w:rFonts w:ascii="Times New Roman" w:eastAsia="Batang" w:hAnsi="Times New Roman" w:cs="Times New Roman"/>
          <w:sz w:val="24"/>
          <w:szCs w:val="24"/>
        </w:rPr>
        <w:t xml:space="preserve">A. </w:t>
      </w:r>
      <w:r w:rsidRPr="00E96D0C">
        <w:rPr>
          <w:rFonts w:ascii="Times New Roman" w:eastAsia="Batang" w:hAnsi="Times New Roman" w:cs="Times New Roman"/>
          <w:sz w:val="24"/>
          <w:szCs w:val="24"/>
        </w:rPr>
        <w:tab/>
      </w:r>
      <w:r w:rsidR="00D6422E" w:rsidRPr="00E96D0C">
        <w:rPr>
          <w:rFonts w:ascii="Times New Roman" w:eastAsia="Batang" w:hAnsi="Times New Roman" w:cs="Times New Roman"/>
          <w:sz w:val="24"/>
          <w:szCs w:val="24"/>
        </w:rPr>
        <w:t>Votran</w:t>
      </w:r>
      <w:r w:rsidRPr="00E96D0C">
        <w:rPr>
          <w:rFonts w:ascii="Times New Roman" w:eastAsia="Batang" w:hAnsi="Times New Roman" w:cs="Times New Roman"/>
          <w:sz w:val="24"/>
          <w:szCs w:val="24"/>
        </w:rPr>
        <w:t xml:space="preserve"> analyzed the DOT -assisted contracting data from the past year</w:t>
      </w:r>
      <w:r w:rsidR="00692D51">
        <w:rPr>
          <w:rFonts w:ascii="Times New Roman" w:eastAsia="Batang" w:hAnsi="Times New Roman" w:cs="Times New Roman"/>
          <w:sz w:val="24"/>
          <w:szCs w:val="24"/>
        </w:rPr>
        <w:t>s</w:t>
      </w:r>
      <w:r w:rsidRPr="00E96D0C">
        <w:rPr>
          <w:rFonts w:ascii="Times New Roman" w:eastAsia="Batang" w:hAnsi="Times New Roman" w:cs="Times New Roman"/>
          <w:sz w:val="24"/>
          <w:szCs w:val="24"/>
        </w:rPr>
        <w:t xml:space="preserve"> to determine in which NAICS / Commodity Code categories contracts would probably be awarded in the next year. </w:t>
      </w:r>
    </w:p>
    <w:p w:rsidR="00A21B6B" w:rsidRPr="00E96D0C" w:rsidRDefault="00A21B6B" w:rsidP="00A21B6B">
      <w:pPr>
        <w:widowControl w:val="0"/>
        <w:autoSpaceDE w:val="0"/>
        <w:autoSpaceDN w:val="0"/>
        <w:adjustRightInd w:val="0"/>
        <w:spacing w:after="0" w:line="240" w:lineRule="auto"/>
        <w:ind w:left="720" w:hanging="720"/>
        <w:rPr>
          <w:rFonts w:ascii="Times New Roman" w:eastAsia="Batang" w:hAnsi="Times New Roman" w:cs="Times New Roman"/>
          <w:sz w:val="24"/>
          <w:szCs w:val="24"/>
        </w:rPr>
      </w:pPr>
      <w:r w:rsidRPr="00E96D0C">
        <w:rPr>
          <w:rFonts w:ascii="Times New Roman" w:eastAsia="Batang" w:hAnsi="Times New Roman" w:cs="Times New Roman"/>
          <w:sz w:val="24"/>
          <w:szCs w:val="24"/>
        </w:rPr>
        <w:t xml:space="preserve">B. </w:t>
      </w:r>
      <w:r w:rsidRPr="00E96D0C">
        <w:rPr>
          <w:rFonts w:ascii="Times New Roman" w:eastAsia="Batang" w:hAnsi="Times New Roman" w:cs="Times New Roman"/>
          <w:sz w:val="24"/>
          <w:szCs w:val="24"/>
        </w:rPr>
        <w:tab/>
        <w:t xml:space="preserve">The estimated expenditures for each NAICS Commodity Code category was calculated as a percent of the total estimated expenditures. </w:t>
      </w:r>
    </w:p>
    <w:p w:rsidR="00A21B6B" w:rsidRPr="00E96D0C" w:rsidRDefault="00A21B6B" w:rsidP="00A21B6B">
      <w:pPr>
        <w:widowControl w:val="0"/>
        <w:autoSpaceDE w:val="0"/>
        <w:autoSpaceDN w:val="0"/>
        <w:adjustRightInd w:val="0"/>
        <w:spacing w:after="0" w:line="240" w:lineRule="auto"/>
        <w:ind w:left="720" w:hanging="720"/>
        <w:rPr>
          <w:rFonts w:ascii="Times New Roman" w:eastAsia="Batang" w:hAnsi="Times New Roman" w:cs="Times New Roman"/>
          <w:sz w:val="24"/>
          <w:szCs w:val="24"/>
        </w:rPr>
      </w:pPr>
      <w:r w:rsidRPr="00E96D0C">
        <w:rPr>
          <w:rFonts w:ascii="Times New Roman" w:eastAsia="Batang" w:hAnsi="Times New Roman" w:cs="Times New Roman"/>
          <w:sz w:val="24"/>
          <w:szCs w:val="24"/>
        </w:rPr>
        <w:t xml:space="preserve">C.  </w:t>
      </w:r>
      <w:r w:rsidRPr="00E96D0C">
        <w:rPr>
          <w:rFonts w:ascii="Times New Roman" w:eastAsia="Batang" w:hAnsi="Times New Roman" w:cs="Times New Roman"/>
          <w:sz w:val="24"/>
          <w:szCs w:val="24"/>
        </w:rPr>
        <w:tab/>
        <w:t xml:space="preserve">A listing by each NAICS / Commodity Code or all "ready, willing. and able" firms in the local geographic area that registered as bidders was compiled </w:t>
      </w:r>
    </w:p>
    <w:p w:rsidR="00537751" w:rsidRDefault="00A21B6B" w:rsidP="00A21B6B">
      <w:pPr>
        <w:widowControl w:val="0"/>
        <w:autoSpaceDE w:val="0"/>
        <w:autoSpaceDN w:val="0"/>
        <w:adjustRightInd w:val="0"/>
        <w:spacing w:after="0" w:line="240" w:lineRule="auto"/>
        <w:ind w:left="720" w:hanging="720"/>
        <w:rPr>
          <w:rFonts w:ascii="Times New Roman" w:eastAsia="Batang" w:hAnsi="Times New Roman" w:cs="Times New Roman"/>
          <w:sz w:val="24"/>
          <w:szCs w:val="24"/>
        </w:rPr>
      </w:pPr>
      <w:r w:rsidRPr="00E96D0C">
        <w:rPr>
          <w:rFonts w:ascii="Times New Roman" w:eastAsia="Batang" w:hAnsi="Times New Roman" w:cs="Times New Roman"/>
          <w:sz w:val="24"/>
          <w:szCs w:val="24"/>
        </w:rPr>
        <w:t>D.</w:t>
      </w:r>
      <w:r w:rsidRPr="00E96D0C">
        <w:rPr>
          <w:rFonts w:ascii="Times New Roman" w:eastAsia="Batang" w:hAnsi="Times New Roman" w:cs="Times New Roman"/>
          <w:sz w:val="24"/>
          <w:szCs w:val="24"/>
        </w:rPr>
        <w:tab/>
        <w:t>From this list, the number of Disadvantaged Business Enterprises (DBE) were extracted for each  NAICS / Commodity Code.</w:t>
      </w:r>
      <w:r w:rsidR="00D76C6C">
        <w:rPr>
          <w:rFonts w:ascii="Times New Roman" w:eastAsia="Batang" w:hAnsi="Times New Roman" w:cs="Times New Roman"/>
          <w:sz w:val="24"/>
          <w:szCs w:val="24"/>
        </w:rPr>
        <w:t xml:space="preserve">   </w:t>
      </w:r>
      <w:r w:rsidRPr="00E96D0C">
        <w:rPr>
          <w:rFonts w:ascii="Times New Roman" w:eastAsia="Batang" w:hAnsi="Times New Roman" w:cs="Times New Roman"/>
          <w:sz w:val="24"/>
          <w:szCs w:val="24"/>
        </w:rPr>
        <w:t xml:space="preserve"> </w:t>
      </w:r>
    </w:p>
    <w:p w:rsidR="00A21B6B" w:rsidRPr="00E96D0C" w:rsidRDefault="00A21B6B" w:rsidP="00A21B6B">
      <w:pPr>
        <w:widowControl w:val="0"/>
        <w:autoSpaceDE w:val="0"/>
        <w:autoSpaceDN w:val="0"/>
        <w:adjustRightInd w:val="0"/>
        <w:spacing w:after="0" w:line="240" w:lineRule="auto"/>
        <w:ind w:left="720" w:hanging="720"/>
        <w:rPr>
          <w:rFonts w:ascii="Times New Roman" w:eastAsia="Batang" w:hAnsi="Times New Roman" w:cs="Times New Roman"/>
          <w:sz w:val="24"/>
          <w:szCs w:val="24"/>
        </w:rPr>
      </w:pPr>
      <w:r w:rsidRPr="00E96D0C">
        <w:rPr>
          <w:rFonts w:ascii="Times New Roman" w:eastAsia="Batang" w:hAnsi="Times New Roman" w:cs="Times New Roman"/>
          <w:sz w:val="24"/>
          <w:szCs w:val="24"/>
        </w:rPr>
        <w:t>E.</w:t>
      </w:r>
      <w:r w:rsidR="00537751">
        <w:rPr>
          <w:rFonts w:ascii="Times New Roman" w:eastAsia="Batang" w:hAnsi="Times New Roman" w:cs="Times New Roman"/>
          <w:sz w:val="24"/>
          <w:szCs w:val="24"/>
        </w:rPr>
        <w:t xml:space="preserve"> </w:t>
      </w:r>
      <w:r w:rsidR="00537751">
        <w:rPr>
          <w:rFonts w:ascii="Times New Roman" w:eastAsia="Batang" w:hAnsi="Times New Roman" w:cs="Times New Roman"/>
          <w:sz w:val="24"/>
          <w:szCs w:val="24"/>
        </w:rPr>
        <w:tab/>
        <w:t xml:space="preserve">The number of DBEs </w:t>
      </w:r>
      <w:r w:rsidRPr="00E96D0C">
        <w:rPr>
          <w:rFonts w:ascii="Times New Roman" w:eastAsia="Batang" w:hAnsi="Times New Roman" w:cs="Times New Roman"/>
          <w:sz w:val="24"/>
          <w:szCs w:val="24"/>
        </w:rPr>
        <w:t>was divided by the total number of bidders in the NAICS / Co</w:t>
      </w:r>
      <w:r w:rsidR="00537751">
        <w:rPr>
          <w:rFonts w:ascii="Times New Roman" w:eastAsia="Batang" w:hAnsi="Times New Roman" w:cs="Times New Roman"/>
          <w:sz w:val="24"/>
          <w:szCs w:val="24"/>
        </w:rPr>
        <w:t>mmodity Code Category</w:t>
      </w:r>
      <w:r w:rsidRPr="00E96D0C">
        <w:rPr>
          <w:rFonts w:ascii="Times New Roman" w:eastAsia="Batang" w:hAnsi="Times New Roman" w:cs="Times New Roman"/>
          <w:sz w:val="24"/>
          <w:szCs w:val="24"/>
        </w:rPr>
        <w:t xml:space="preserve"> to arrive at a percentag</w:t>
      </w:r>
      <w:r w:rsidR="00537751">
        <w:rPr>
          <w:rFonts w:ascii="Times New Roman" w:eastAsia="Batang" w:hAnsi="Times New Roman" w:cs="Times New Roman"/>
          <w:sz w:val="24"/>
          <w:szCs w:val="24"/>
        </w:rPr>
        <w:t>e for each category.</w:t>
      </w:r>
    </w:p>
    <w:p w:rsidR="00A21B6B" w:rsidRPr="00E96D0C" w:rsidRDefault="00A21B6B" w:rsidP="00A21B6B">
      <w:pPr>
        <w:widowControl w:val="0"/>
        <w:autoSpaceDE w:val="0"/>
        <w:autoSpaceDN w:val="0"/>
        <w:adjustRightInd w:val="0"/>
        <w:spacing w:after="0" w:line="240" w:lineRule="auto"/>
        <w:ind w:left="720" w:hanging="720"/>
        <w:rPr>
          <w:rFonts w:ascii="Times New Roman" w:eastAsia="Batang" w:hAnsi="Times New Roman" w:cs="Times New Roman"/>
          <w:sz w:val="24"/>
          <w:szCs w:val="24"/>
        </w:rPr>
      </w:pPr>
      <w:r w:rsidRPr="00E96D0C">
        <w:rPr>
          <w:rFonts w:ascii="Times New Roman" w:eastAsia="Batang" w:hAnsi="Times New Roman" w:cs="Times New Roman"/>
          <w:sz w:val="24"/>
          <w:szCs w:val="24"/>
        </w:rPr>
        <w:t xml:space="preserve">F. </w:t>
      </w:r>
      <w:r w:rsidRPr="00E96D0C">
        <w:rPr>
          <w:rFonts w:ascii="Times New Roman" w:eastAsia="Batang" w:hAnsi="Times New Roman" w:cs="Times New Roman"/>
          <w:sz w:val="24"/>
          <w:szCs w:val="24"/>
        </w:rPr>
        <w:tab/>
        <w:t>The NAICS Commodity Code category anticipated s</w:t>
      </w:r>
      <w:r w:rsidR="00D32DD7">
        <w:rPr>
          <w:rFonts w:ascii="Times New Roman" w:eastAsia="Batang" w:hAnsi="Times New Roman" w:cs="Times New Roman"/>
          <w:sz w:val="24"/>
          <w:szCs w:val="24"/>
        </w:rPr>
        <w:t xml:space="preserve">pending percentage </w:t>
      </w:r>
      <w:r w:rsidRPr="00E96D0C">
        <w:rPr>
          <w:rFonts w:ascii="Times New Roman" w:eastAsia="Batang" w:hAnsi="Times New Roman" w:cs="Times New Roman"/>
          <w:sz w:val="24"/>
          <w:szCs w:val="24"/>
        </w:rPr>
        <w:t xml:space="preserve">was multiplied by the percentage of </w:t>
      </w:r>
      <w:r w:rsidR="00D32DD7">
        <w:rPr>
          <w:rFonts w:ascii="Times New Roman" w:eastAsia="Batang" w:hAnsi="Times New Roman" w:cs="Times New Roman"/>
          <w:sz w:val="24"/>
          <w:szCs w:val="24"/>
        </w:rPr>
        <w:t xml:space="preserve">DBEs in each category </w:t>
      </w:r>
      <w:r w:rsidRPr="00E96D0C">
        <w:rPr>
          <w:rFonts w:ascii="Times New Roman" w:eastAsia="Batang" w:hAnsi="Times New Roman" w:cs="Times New Roman"/>
          <w:sz w:val="24"/>
          <w:szCs w:val="24"/>
        </w:rPr>
        <w:t xml:space="preserve"> </w:t>
      </w:r>
    </w:p>
    <w:p w:rsidR="00E43B22" w:rsidRPr="00E96D0C" w:rsidRDefault="00A21B6B" w:rsidP="00E43B22">
      <w:pPr>
        <w:widowControl w:val="0"/>
        <w:autoSpaceDE w:val="0"/>
        <w:autoSpaceDN w:val="0"/>
        <w:adjustRightInd w:val="0"/>
        <w:spacing w:after="0" w:line="240" w:lineRule="auto"/>
        <w:ind w:left="720" w:hanging="720"/>
        <w:rPr>
          <w:rFonts w:ascii="Times New Roman" w:eastAsia="Batang" w:hAnsi="Times New Roman" w:cs="Times New Roman"/>
          <w:b/>
          <w:bCs/>
          <w:sz w:val="24"/>
          <w:szCs w:val="24"/>
        </w:rPr>
      </w:pPr>
      <w:r w:rsidRPr="00E96D0C">
        <w:rPr>
          <w:rFonts w:ascii="Times New Roman" w:eastAsia="Batang" w:hAnsi="Times New Roman" w:cs="Times New Roman"/>
          <w:sz w:val="24"/>
          <w:szCs w:val="24"/>
        </w:rPr>
        <w:t xml:space="preserve">G. </w:t>
      </w:r>
      <w:r w:rsidRPr="00E96D0C">
        <w:rPr>
          <w:rFonts w:ascii="Times New Roman" w:eastAsia="Batang" w:hAnsi="Times New Roman" w:cs="Times New Roman"/>
          <w:sz w:val="24"/>
          <w:szCs w:val="24"/>
        </w:rPr>
        <w:tab/>
        <w:t>The results from each NA</w:t>
      </w:r>
      <w:r w:rsidR="00D32DD7">
        <w:rPr>
          <w:rFonts w:ascii="Times New Roman" w:eastAsia="Batang" w:hAnsi="Times New Roman" w:cs="Times New Roman"/>
          <w:sz w:val="24"/>
          <w:szCs w:val="24"/>
        </w:rPr>
        <w:t xml:space="preserve">ICS / Commodity Code </w:t>
      </w:r>
      <w:r w:rsidRPr="00E96D0C">
        <w:rPr>
          <w:rFonts w:ascii="Times New Roman" w:eastAsia="Batang" w:hAnsi="Times New Roman" w:cs="Times New Roman"/>
          <w:sz w:val="24"/>
          <w:szCs w:val="24"/>
        </w:rPr>
        <w:t>were summed and multiplied by 100 to arrive at the Base Goal Figure</w:t>
      </w:r>
      <w:r w:rsidR="00D32DD7">
        <w:rPr>
          <w:rFonts w:ascii="Times New Roman" w:eastAsia="Batang" w:hAnsi="Times New Roman" w:cs="Times New Roman"/>
          <w:b/>
          <w:bCs/>
          <w:sz w:val="24"/>
          <w:szCs w:val="24"/>
        </w:rPr>
        <w:t>.</w:t>
      </w:r>
    </w:p>
    <w:p w:rsidR="00A21B6B" w:rsidRPr="00E96D0C" w:rsidRDefault="00A21B6B" w:rsidP="00E43B22">
      <w:pPr>
        <w:widowControl w:val="0"/>
        <w:autoSpaceDE w:val="0"/>
        <w:autoSpaceDN w:val="0"/>
        <w:adjustRightInd w:val="0"/>
        <w:spacing w:after="0" w:line="240" w:lineRule="auto"/>
        <w:ind w:left="720" w:hanging="720"/>
        <w:rPr>
          <w:rFonts w:ascii="Times New Roman" w:eastAsia="Batang" w:hAnsi="Times New Roman" w:cs="Times New Roman"/>
          <w:sz w:val="24"/>
          <w:szCs w:val="24"/>
        </w:rPr>
      </w:pPr>
      <w:r w:rsidRPr="00E96D0C">
        <w:rPr>
          <w:rFonts w:ascii="Times New Roman" w:eastAsia="Batang" w:hAnsi="Times New Roman" w:cs="Times New Roman"/>
          <w:sz w:val="24"/>
          <w:szCs w:val="24"/>
        </w:rPr>
        <w:t xml:space="preserve"> </w:t>
      </w:r>
    </w:p>
    <w:p w:rsidR="00A21B6B" w:rsidRDefault="00A21B6B" w:rsidP="00A21B6B">
      <w:pPr>
        <w:widowControl w:val="0"/>
        <w:autoSpaceDE w:val="0"/>
        <w:autoSpaceDN w:val="0"/>
        <w:adjustRightInd w:val="0"/>
        <w:spacing w:after="0" w:line="240" w:lineRule="auto"/>
        <w:rPr>
          <w:rFonts w:ascii="Times New Roman" w:eastAsia="Batang" w:hAnsi="Times New Roman" w:cs="Times New Roman"/>
          <w:sz w:val="24"/>
          <w:szCs w:val="24"/>
        </w:rPr>
      </w:pPr>
    </w:p>
    <w:p w:rsidR="00537751" w:rsidRDefault="00C002B5" w:rsidP="00A21B6B">
      <w:pPr>
        <w:widowControl w:val="0"/>
        <w:autoSpaceDE w:val="0"/>
        <w:autoSpaceDN w:val="0"/>
        <w:adjustRightInd w:val="0"/>
        <w:spacing w:after="0" w:line="240" w:lineRule="auto"/>
        <w:rPr>
          <w:rFonts w:ascii="Times New Roman" w:eastAsia="Batang" w:hAnsi="Times New Roman" w:cs="Times New Roman"/>
          <w:sz w:val="24"/>
          <w:szCs w:val="24"/>
        </w:rPr>
      </w:pPr>
      <w:r w:rsidRPr="00C002B5">
        <w:rPr>
          <w:noProof/>
        </w:rPr>
        <w:drawing>
          <wp:inline distT="0" distB="0" distL="0" distR="0" wp14:anchorId="6FE84D8C" wp14:editId="21FE1D91">
            <wp:extent cx="5943600" cy="28759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875915"/>
                    </a:xfrm>
                    <a:prstGeom prst="rect">
                      <a:avLst/>
                    </a:prstGeom>
                  </pic:spPr>
                </pic:pic>
              </a:graphicData>
            </a:graphic>
          </wp:inline>
        </w:drawing>
      </w:r>
    </w:p>
    <w:p w:rsidR="00537751" w:rsidRPr="00E96D0C" w:rsidRDefault="00537751" w:rsidP="00A21B6B">
      <w:pPr>
        <w:widowControl w:val="0"/>
        <w:autoSpaceDE w:val="0"/>
        <w:autoSpaceDN w:val="0"/>
        <w:adjustRightInd w:val="0"/>
        <w:spacing w:after="0" w:line="240" w:lineRule="auto"/>
        <w:rPr>
          <w:rFonts w:ascii="Times New Roman" w:eastAsia="Batang" w:hAnsi="Times New Roman" w:cs="Times New Roman"/>
          <w:sz w:val="24"/>
          <w:szCs w:val="24"/>
        </w:rPr>
      </w:pPr>
    </w:p>
    <w:p w:rsidR="00D27FD0" w:rsidRDefault="00C002B5" w:rsidP="00FC57C2">
      <w:pPr>
        <w:rPr>
          <w:rStyle w:val="Heading2Char"/>
        </w:rPr>
      </w:pPr>
      <w:r w:rsidRPr="00C002B5">
        <w:rPr>
          <w:noProof/>
        </w:rPr>
        <w:lastRenderedPageBreak/>
        <w:drawing>
          <wp:inline distT="0" distB="0" distL="0" distR="0" wp14:anchorId="31C517DC" wp14:editId="03495B28">
            <wp:extent cx="5943600" cy="18529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852930"/>
                    </a:xfrm>
                    <a:prstGeom prst="rect">
                      <a:avLst/>
                    </a:prstGeom>
                  </pic:spPr>
                </pic:pic>
              </a:graphicData>
            </a:graphic>
          </wp:inline>
        </w:drawing>
      </w:r>
    </w:p>
    <w:p w:rsidR="00A21B6B" w:rsidRPr="00E96D0C" w:rsidRDefault="00856936" w:rsidP="00FC57C2">
      <w:pPr>
        <w:rPr>
          <w:rFonts w:eastAsia="Batang"/>
        </w:rPr>
      </w:pPr>
      <w:bookmarkStart w:id="5" w:name="_Toc12634463"/>
      <w:r w:rsidRPr="00FC57C2">
        <w:rPr>
          <w:rStyle w:val="Heading2Char"/>
        </w:rPr>
        <w:t xml:space="preserve">Adjusting the Base Figure </w:t>
      </w:r>
      <w:r w:rsidR="00A21B6B" w:rsidRPr="00FC57C2">
        <w:rPr>
          <w:rStyle w:val="Heading2Char"/>
        </w:rPr>
        <w:t>Step 2</w:t>
      </w:r>
      <w:bookmarkEnd w:id="5"/>
      <w:r w:rsidR="00A21B6B" w:rsidRPr="00E96D0C">
        <w:rPr>
          <w:rFonts w:eastAsia="Batang"/>
        </w:rPr>
        <w:t xml:space="preserve"> §26.45 (d) </w:t>
      </w:r>
    </w:p>
    <w:p w:rsidR="00A21B6B" w:rsidRPr="00E96D0C" w:rsidRDefault="00A21B6B" w:rsidP="00A21B6B">
      <w:pPr>
        <w:widowControl w:val="0"/>
        <w:autoSpaceDE w:val="0"/>
        <w:autoSpaceDN w:val="0"/>
        <w:adjustRightInd w:val="0"/>
        <w:spacing w:after="0" w:line="240" w:lineRule="auto"/>
        <w:rPr>
          <w:rFonts w:ascii="Times New Roman" w:eastAsia="Batang" w:hAnsi="Times New Roman" w:cs="Times New Roman"/>
          <w:sz w:val="24"/>
          <w:szCs w:val="24"/>
        </w:rPr>
      </w:pPr>
    </w:p>
    <w:p w:rsidR="00856936" w:rsidRDefault="008D3E10" w:rsidP="00A21B6B">
      <w:pPr>
        <w:widowControl w:val="0"/>
        <w:autoSpaceDE w:val="0"/>
        <w:autoSpaceDN w:val="0"/>
        <w:adjustRightInd w:val="0"/>
        <w:spacing w:after="0" w:line="240" w:lineRule="auto"/>
        <w:rPr>
          <w:rFonts w:ascii="Times New Roman" w:eastAsia="Batang" w:hAnsi="Times New Roman" w:cs="Times New Roman"/>
          <w:sz w:val="24"/>
          <w:szCs w:val="24"/>
        </w:rPr>
      </w:pPr>
      <w:r>
        <w:rPr>
          <w:rFonts w:ascii="Times New Roman" w:eastAsia="Batang" w:hAnsi="Times New Roman" w:cs="Times New Roman"/>
          <w:sz w:val="24"/>
          <w:szCs w:val="24"/>
        </w:rPr>
        <w:t>Subseque</w:t>
      </w:r>
      <w:r w:rsidR="00856936">
        <w:rPr>
          <w:rFonts w:ascii="Times New Roman" w:eastAsia="Batang" w:hAnsi="Times New Roman" w:cs="Times New Roman"/>
          <w:sz w:val="24"/>
          <w:szCs w:val="24"/>
        </w:rPr>
        <w:t>nt to establishing the base figure, Votran examined the available evidence to determine whether an adjustment would be required to ensure a narrowly-tailored goal.  The following paragraphs describe factors considered for adjusting the base figure.</w:t>
      </w:r>
    </w:p>
    <w:p w:rsidR="00856936" w:rsidRDefault="00856936" w:rsidP="00A21B6B">
      <w:pPr>
        <w:widowControl w:val="0"/>
        <w:autoSpaceDE w:val="0"/>
        <w:autoSpaceDN w:val="0"/>
        <w:adjustRightInd w:val="0"/>
        <w:spacing w:after="0" w:line="240" w:lineRule="auto"/>
        <w:rPr>
          <w:rFonts w:ascii="Times New Roman" w:eastAsia="Batang" w:hAnsi="Times New Roman" w:cs="Times New Roman"/>
          <w:sz w:val="24"/>
          <w:szCs w:val="24"/>
        </w:rPr>
      </w:pPr>
    </w:p>
    <w:p w:rsidR="00A21B6B" w:rsidRPr="00E96D0C" w:rsidRDefault="00A21B6B" w:rsidP="00A21B6B">
      <w:pPr>
        <w:widowControl w:val="0"/>
        <w:autoSpaceDE w:val="0"/>
        <w:autoSpaceDN w:val="0"/>
        <w:adjustRightInd w:val="0"/>
        <w:spacing w:after="0" w:line="240" w:lineRule="auto"/>
        <w:rPr>
          <w:rFonts w:ascii="Times New Roman" w:eastAsia="Batang" w:hAnsi="Times New Roman" w:cs="Times New Roman"/>
          <w:sz w:val="24"/>
          <w:szCs w:val="24"/>
        </w:rPr>
      </w:pPr>
      <w:r w:rsidRPr="00E96D0C">
        <w:rPr>
          <w:rFonts w:ascii="Times New Roman" w:eastAsia="Batang" w:hAnsi="Times New Roman" w:cs="Times New Roman"/>
          <w:sz w:val="24"/>
          <w:szCs w:val="24"/>
        </w:rPr>
        <w:t>There has been a continuous decrease in the number of small and disadvantaged businesses taking advantage of the SBA Small Business Development Center servic</w:t>
      </w:r>
      <w:r w:rsidR="002E6B88">
        <w:rPr>
          <w:rFonts w:ascii="Times New Roman" w:eastAsia="Batang" w:hAnsi="Times New Roman" w:cs="Times New Roman"/>
          <w:sz w:val="24"/>
          <w:szCs w:val="24"/>
        </w:rPr>
        <w:t xml:space="preserve">es located at the Daytona </w:t>
      </w:r>
      <w:r w:rsidRPr="00E96D0C">
        <w:rPr>
          <w:rFonts w:ascii="Times New Roman" w:eastAsia="Batang" w:hAnsi="Times New Roman" w:cs="Times New Roman"/>
          <w:sz w:val="24"/>
          <w:szCs w:val="24"/>
        </w:rPr>
        <w:t xml:space="preserve">State </w:t>
      </w:r>
      <w:r w:rsidR="00D267E2" w:rsidRPr="00E96D0C">
        <w:rPr>
          <w:rFonts w:ascii="Times New Roman" w:eastAsia="Batang" w:hAnsi="Times New Roman" w:cs="Times New Roman"/>
          <w:sz w:val="24"/>
          <w:szCs w:val="24"/>
        </w:rPr>
        <w:t>College (DSC</w:t>
      </w:r>
      <w:r w:rsidRPr="00E96D0C">
        <w:rPr>
          <w:rFonts w:ascii="Times New Roman" w:eastAsia="Batang" w:hAnsi="Times New Roman" w:cs="Times New Roman"/>
          <w:sz w:val="24"/>
          <w:szCs w:val="24"/>
        </w:rPr>
        <w:t xml:space="preserve">). </w:t>
      </w:r>
      <w:r w:rsidR="00A4288D">
        <w:rPr>
          <w:rFonts w:ascii="Times New Roman" w:eastAsia="Batang" w:hAnsi="Times New Roman" w:cs="Times New Roman"/>
          <w:sz w:val="24"/>
          <w:szCs w:val="24"/>
        </w:rPr>
        <w:t>T</w:t>
      </w:r>
      <w:r w:rsidRPr="00E96D0C">
        <w:rPr>
          <w:rFonts w:ascii="Times New Roman" w:eastAsia="Batang" w:hAnsi="Times New Roman" w:cs="Times New Roman"/>
          <w:sz w:val="24"/>
          <w:szCs w:val="24"/>
        </w:rPr>
        <w:t xml:space="preserve">he program and </w:t>
      </w:r>
      <w:r w:rsidR="00E96D0C" w:rsidRPr="00E96D0C">
        <w:rPr>
          <w:rFonts w:ascii="Times New Roman" w:eastAsia="Batang" w:hAnsi="Times New Roman" w:cs="Times New Roman"/>
          <w:sz w:val="24"/>
          <w:szCs w:val="24"/>
        </w:rPr>
        <w:t>h</w:t>
      </w:r>
      <w:r w:rsidRPr="00E96D0C">
        <w:rPr>
          <w:rFonts w:ascii="Times New Roman" w:eastAsia="Batang" w:hAnsi="Times New Roman" w:cs="Times New Roman"/>
          <w:sz w:val="24"/>
          <w:szCs w:val="24"/>
        </w:rPr>
        <w:t>as implemented a training program that ensures DBE opportunities.</w:t>
      </w:r>
      <w:r w:rsidR="002E6B88">
        <w:rPr>
          <w:rFonts w:ascii="Times New Roman" w:eastAsia="Batang" w:hAnsi="Times New Roman" w:cs="Times New Roman"/>
          <w:sz w:val="24"/>
          <w:szCs w:val="24"/>
        </w:rPr>
        <w:t xml:space="preserve"> </w:t>
      </w:r>
      <w:r w:rsidRPr="00E96D0C">
        <w:rPr>
          <w:rFonts w:ascii="Times New Roman" w:eastAsia="Batang" w:hAnsi="Times New Roman" w:cs="Times New Roman"/>
          <w:sz w:val="24"/>
          <w:szCs w:val="24"/>
        </w:rPr>
        <w:t xml:space="preserve"> </w:t>
      </w:r>
    </w:p>
    <w:p w:rsidR="00E96D0C" w:rsidRPr="00E96D0C" w:rsidRDefault="00E96D0C" w:rsidP="00A21B6B">
      <w:pPr>
        <w:widowControl w:val="0"/>
        <w:autoSpaceDE w:val="0"/>
        <w:autoSpaceDN w:val="0"/>
        <w:adjustRightInd w:val="0"/>
        <w:spacing w:after="0" w:line="240" w:lineRule="auto"/>
        <w:rPr>
          <w:rFonts w:ascii="Times New Roman" w:eastAsia="Batang" w:hAnsi="Times New Roman" w:cs="Times New Roman"/>
          <w:sz w:val="24"/>
          <w:szCs w:val="24"/>
        </w:rPr>
      </w:pPr>
    </w:p>
    <w:p w:rsidR="00805FD6" w:rsidRDefault="00E96D0C" w:rsidP="00A21B6B">
      <w:pPr>
        <w:widowControl w:val="0"/>
        <w:autoSpaceDE w:val="0"/>
        <w:autoSpaceDN w:val="0"/>
        <w:adjustRightInd w:val="0"/>
        <w:spacing w:after="0" w:line="240" w:lineRule="auto"/>
        <w:rPr>
          <w:rFonts w:ascii="Times New Roman" w:eastAsia="Batang" w:hAnsi="Times New Roman" w:cs="Times New Roman"/>
          <w:sz w:val="24"/>
          <w:szCs w:val="24"/>
        </w:rPr>
      </w:pPr>
      <w:r w:rsidRPr="00E96D0C">
        <w:rPr>
          <w:rFonts w:ascii="Times New Roman" w:eastAsia="Batang" w:hAnsi="Times New Roman" w:cs="Times New Roman"/>
          <w:sz w:val="24"/>
          <w:szCs w:val="24"/>
        </w:rPr>
        <w:t>The Paratransit Contracted</w:t>
      </w:r>
      <w:r w:rsidR="00A21B6B" w:rsidRPr="00E96D0C">
        <w:rPr>
          <w:rFonts w:ascii="Times New Roman" w:eastAsia="Batang" w:hAnsi="Times New Roman" w:cs="Times New Roman"/>
          <w:sz w:val="24"/>
          <w:szCs w:val="24"/>
        </w:rPr>
        <w:t xml:space="preserve"> Services have continued to decrease the percentage of service for </w:t>
      </w:r>
      <w:r w:rsidRPr="00E96D0C">
        <w:rPr>
          <w:rFonts w:ascii="Times New Roman" w:eastAsia="Batang" w:hAnsi="Times New Roman" w:cs="Times New Roman"/>
          <w:sz w:val="24"/>
          <w:szCs w:val="24"/>
        </w:rPr>
        <w:t xml:space="preserve">operated at </w:t>
      </w:r>
      <w:r w:rsidR="00D6422E" w:rsidRPr="00E96D0C">
        <w:rPr>
          <w:rFonts w:ascii="Times New Roman" w:eastAsia="Batang" w:hAnsi="Times New Roman" w:cs="Times New Roman"/>
          <w:sz w:val="24"/>
          <w:szCs w:val="24"/>
        </w:rPr>
        <w:t>Votran</w:t>
      </w:r>
      <w:r w:rsidR="00A21B6B" w:rsidRPr="00E96D0C">
        <w:rPr>
          <w:rFonts w:ascii="Times New Roman" w:eastAsia="Batang" w:hAnsi="Times New Roman" w:cs="Times New Roman"/>
          <w:sz w:val="24"/>
          <w:szCs w:val="24"/>
        </w:rPr>
        <w:t xml:space="preserve"> due to the </w:t>
      </w:r>
      <w:r w:rsidRPr="00E96D0C">
        <w:rPr>
          <w:rFonts w:ascii="Times New Roman" w:eastAsia="Batang" w:hAnsi="Times New Roman" w:cs="Times New Roman"/>
          <w:sz w:val="24"/>
          <w:szCs w:val="24"/>
        </w:rPr>
        <w:t>loss of a certified vendor, even though there has</w:t>
      </w:r>
      <w:r w:rsidR="00A21B6B" w:rsidRPr="00E96D0C">
        <w:rPr>
          <w:rFonts w:ascii="Times New Roman" w:eastAsia="Batang" w:hAnsi="Times New Roman" w:cs="Times New Roman"/>
          <w:sz w:val="24"/>
          <w:szCs w:val="24"/>
        </w:rPr>
        <w:t xml:space="preserve"> been continued growth </w:t>
      </w:r>
      <w:r w:rsidRPr="00E96D0C">
        <w:rPr>
          <w:rFonts w:ascii="Times New Roman" w:eastAsia="Batang" w:hAnsi="Times New Roman" w:cs="Times New Roman"/>
          <w:sz w:val="24"/>
          <w:szCs w:val="24"/>
        </w:rPr>
        <w:t>in transportation caused by an</w:t>
      </w:r>
      <w:r w:rsidR="00A21B6B" w:rsidRPr="00E96D0C">
        <w:rPr>
          <w:rFonts w:ascii="Times New Roman" w:eastAsia="Batang" w:hAnsi="Times New Roman" w:cs="Times New Roman"/>
          <w:sz w:val="24"/>
          <w:szCs w:val="24"/>
        </w:rPr>
        <w:t xml:space="preserve"> increase</w:t>
      </w:r>
      <w:r w:rsidRPr="00E96D0C">
        <w:rPr>
          <w:rFonts w:ascii="Times New Roman" w:eastAsia="Batang" w:hAnsi="Times New Roman" w:cs="Times New Roman"/>
          <w:sz w:val="24"/>
          <w:szCs w:val="24"/>
        </w:rPr>
        <w:t>d</w:t>
      </w:r>
      <w:r w:rsidR="00A21B6B" w:rsidRPr="00E96D0C">
        <w:rPr>
          <w:rFonts w:ascii="Times New Roman" w:eastAsia="Batang" w:hAnsi="Times New Roman" w:cs="Times New Roman"/>
          <w:sz w:val="24"/>
          <w:szCs w:val="24"/>
        </w:rPr>
        <w:t xml:space="preserve"> influx in population in our County.</w:t>
      </w:r>
    </w:p>
    <w:p w:rsidR="00805FD6" w:rsidRDefault="00805FD6" w:rsidP="00A21B6B">
      <w:pPr>
        <w:widowControl w:val="0"/>
        <w:autoSpaceDE w:val="0"/>
        <w:autoSpaceDN w:val="0"/>
        <w:adjustRightInd w:val="0"/>
        <w:spacing w:after="0" w:line="240" w:lineRule="auto"/>
        <w:rPr>
          <w:rFonts w:ascii="Times New Roman" w:eastAsia="Batang" w:hAnsi="Times New Roman" w:cs="Times New Roman"/>
          <w:sz w:val="24"/>
          <w:szCs w:val="24"/>
        </w:rPr>
      </w:pPr>
    </w:p>
    <w:p w:rsidR="002E6B88" w:rsidRDefault="00D64A57" w:rsidP="00A21B6B">
      <w:pPr>
        <w:widowControl w:val="0"/>
        <w:autoSpaceDE w:val="0"/>
        <w:autoSpaceDN w:val="0"/>
        <w:adjustRightInd w:val="0"/>
        <w:spacing w:after="0" w:line="240" w:lineRule="auto"/>
        <w:rPr>
          <w:rFonts w:ascii="Times New Roman" w:eastAsia="Batang" w:hAnsi="Times New Roman" w:cs="Times New Roman"/>
          <w:sz w:val="24"/>
          <w:szCs w:val="24"/>
        </w:rPr>
      </w:pPr>
      <w:r>
        <w:rPr>
          <w:rFonts w:ascii="Times New Roman" w:eastAsia="Batang" w:hAnsi="Times New Roman" w:cs="Times New Roman"/>
          <w:sz w:val="24"/>
          <w:szCs w:val="24"/>
        </w:rPr>
        <w:t>For these reasons we have used past participation to find the historical median for the calculation of the 7.72% DBE goal shown below.</w:t>
      </w:r>
    </w:p>
    <w:p w:rsidR="002E6B88" w:rsidRDefault="002E6B88" w:rsidP="00A21B6B">
      <w:pPr>
        <w:widowControl w:val="0"/>
        <w:autoSpaceDE w:val="0"/>
        <w:autoSpaceDN w:val="0"/>
        <w:adjustRightInd w:val="0"/>
        <w:spacing w:after="0" w:line="240" w:lineRule="auto"/>
        <w:rPr>
          <w:rFonts w:ascii="Times New Roman" w:eastAsia="Batang" w:hAnsi="Times New Roman" w:cs="Times New Roman"/>
          <w:sz w:val="24"/>
          <w:szCs w:val="24"/>
        </w:rPr>
      </w:pPr>
    </w:p>
    <w:p w:rsidR="00805FD6" w:rsidRDefault="00C002B5" w:rsidP="00A21B6B">
      <w:pPr>
        <w:widowControl w:val="0"/>
        <w:autoSpaceDE w:val="0"/>
        <w:autoSpaceDN w:val="0"/>
        <w:adjustRightInd w:val="0"/>
        <w:spacing w:after="0" w:line="240" w:lineRule="auto"/>
        <w:rPr>
          <w:rFonts w:ascii="Times New Roman" w:eastAsia="Batang" w:hAnsi="Times New Roman" w:cs="Times New Roman"/>
          <w:b/>
          <w:bCs/>
          <w:sz w:val="24"/>
          <w:szCs w:val="24"/>
        </w:rPr>
      </w:pPr>
      <w:r w:rsidRPr="00C002B5">
        <w:rPr>
          <w:noProof/>
        </w:rPr>
        <w:drawing>
          <wp:inline distT="0" distB="0" distL="0" distR="0" wp14:anchorId="4401EDE4" wp14:editId="1971B038">
            <wp:extent cx="5761905" cy="17238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1905" cy="1723810"/>
                    </a:xfrm>
                    <a:prstGeom prst="rect">
                      <a:avLst/>
                    </a:prstGeom>
                  </pic:spPr>
                </pic:pic>
              </a:graphicData>
            </a:graphic>
          </wp:inline>
        </w:drawing>
      </w:r>
    </w:p>
    <w:p w:rsidR="00C002B5" w:rsidRDefault="00C002B5" w:rsidP="008E7230">
      <w:pPr>
        <w:keepNext/>
        <w:rPr>
          <w:rStyle w:val="Heading1Char"/>
        </w:rPr>
      </w:pPr>
    </w:p>
    <w:p w:rsidR="00805FD6" w:rsidRDefault="00610877" w:rsidP="008E7230">
      <w:pPr>
        <w:keepNext/>
        <w:rPr>
          <w:rFonts w:eastAsia="Batang"/>
          <w:b/>
        </w:rPr>
      </w:pPr>
      <w:bookmarkStart w:id="6" w:name="_Toc12634464"/>
      <w:r w:rsidRPr="00FC57C2">
        <w:rPr>
          <w:rStyle w:val="Heading1Char"/>
        </w:rPr>
        <w:t xml:space="preserve">4.0 </w:t>
      </w:r>
      <w:r w:rsidR="00D9621A" w:rsidRPr="00FC57C2">
        <w:rPr>
          <w:rStyle w:val="Heading1Char"/>
        </w:rPr>
        <w:t>Race/Gender</w:t>
      </w:r>
      <w:r w:rsidR="00D9621A" w:rsidRPr="00FC57C2">
        <w:rPr>
          <w:rStyle w:val="Heading1Char"/>
          <w:rFonts w:ascii="Cambria Math" w:hAnsi="Cambria Math" w:cs="Cambria Math"/>
        </w:rPr>
        <w:t>‐</w:t>
      </w:r>
      <w:r w:rsidR="00D9621A" w:rsidRPr="00FC57C2">
        <w:rPr>
          <w:rStyle w:val="Heading1Char"/>
        </w:rPr>
        <w:t xml:space="preserve">Neutral </w:t>
      </w:r>
      <w:r w:rsidR="00481E87" w:rsidRPr="00FC57C2">
        <w:rPr>
          <w:rStyle w:val="Heading1Char"/>
        </w:rPr>
        <w:t>and</w:t>
      </w:r>
      <w:r w:rsidR="00D9621A" w:rsidRPr="00FC57C2">
        <w:rPr>
          <w:rStyle w:val="Heading1Char"/>
        </w:rPr>
        <w:t xml:space="preserve"> Race/Gender</w:t>
      </w:r>
      <w:r w:rsidR="00D9621A" w:rsidRPr="00FC57C2">
        <w:rPr>
          <w:rStyle w:val="Heading1Char"/>
          <w:rFonts w:ascii="Cambria Math" w:hAnsi="Cambria Math" w:cs="Cambria Math"/>
        </w:rPr>
        <w:t>‐</w:t>
      </w:r>
      <w:r w:rsidR="00D9621A" w:rsidRPr="00FC57C2">
        <w:rPr>
          <w:rStyle w:val="Heading1Char"/>
        </w:rPr>
        <w:t xml:space="preserve">Conscious Division </w:t>
      </w:r>
      <w:r w:rsidR="00481E87" w:rsidRPr="00FC57C2">
        <w:rPr>
          <w:rStyle w:val="Heading1Char"/>
        </w:rPr>
        <w:t>of</w:t>
      </w:r>
      <w:r w:rsidR="00D9621A" w:rsidRPr="00FC57C2">
        <w:rPr>
          <w:rStyle w:val="Heading1Char"/>
        </w:rPr>
        <w:t xml:space="preserve"> Goal</w:t>
      </w:r>
      <w:bookmarkEnd w:id="6"/>
      <w:r w:rsidR="00C27842">
        <w:rPr>
          <w:rFonts w:eastAsia="Batang"/>
        </w:rPr>
        <w:t xml:space="preserve"> </w:t>
      </w:r>
      <w:r w:rsidR="00D9621A" w:rsidRPr="00E41CCD">
        <w:rPr>
          <w:rFonts w:eastAsia="Batang"/>
        </w:rPr>
        <w:t>(§ 26.45(F</w:t>
      </w:r>
      <w:r w:rsidR="00481E87" w:rsidRPr="00E41CCD">
        <w:rPr>
          <w:rFonts w:eastAsia="Batang"/>
        </w:rPr>
        <w:t>) (</w:t>
      </w:r>
      <w:r w:rsidR="00D9621A" w:rsidRPr="00E41CCD">
        <w:rPr>
          <w:rFonts w:eastAsia="Batang"/>
        </w:rPr>
        <w:t>3))</w:t>
      </w:r>
    </w:p>
    <w:p w:rsidR="00E41CCD" w:rsidRDefault="00E41CCD" w:rsidP="008E7230">
      <w:pPr>
        <w:keepNext/>
        <w:widowControl w:val="0"/>
        <w:autoSpaceDE w:val="0"/>
        <w:autoSpaceDN w:val="0"/>
        <w:adjustRightInd w:val="0"/>
        <w:spacing w:after="0" w:line="240" w:lineRule="auto"/>
        <w:rPr>
          <w:rFonts w:ascii="Times New Roman" w:eastAsia="Batang" w:hAnsi="Times New Roman" w:cs="Times New Roman"/>
          <w:b/>
          <w:bCs/>
          <w:sz w:val="24"/>
          <w:szCs w:val="24"/>
        </w:rPr>
      </w:pPr>
    </w:p>
    <w:p w:rsidR="00A04BB8" w:rsidRDefault="00A04BB8" w:rsidP="008E7230">
      <w:pPr>
        <w:keepNext/>
        <w:widowControl w:val="0"/>
        <w:autoSpaceDE w:val="0"/>
        <w:autoSpaceDN w:val="0"/>
        <w:adjustRightInd w:val="0"/>
        <w:spacing w:after="0" w:line="240" w:lineRule="auto"/>
        <w:rPr>
          <w:rFonts w:ascii="Times New Roman" w:eastAsia="Batang" w:hAnsi="Times New Roman" w:cs="Times New Roman"/>
          <w:bCs/>
          <w:sz w:val="24"/>
          <w:szCs w:val="24"/>
        </w:rPr>
      </w:pPr>
      <w:r>
        <w:rPr>
          <w:rFonts w:ascii="Times New Roman" w:eastAsia="Batang" w:hAnsi="Times New Roman" w:cs="Times New Roman"/>
          <w:bCs/>
          <w:sz w:val="24"/>
          <w:szCs w:val="24"/>
        </w:rPr>
        <w:t>The guidance from FTA concerning use of Race/Gender Conscious methods is for circumstances when the goal cannot be met through race neutral methods.</w:t>
      </w:r>
      <w:r w:rsidR="00430E1E">
        <w:rPr>
          <w:rFonts w:ascii="Times New Roman" w:eastAsia="Batang" w:hAnsi="Times New Roman" w:cs="Times New Roman"/>
          <w:bCs/>
          <w:sz w:val="24"/>
          <w:szCs w:val="24"/>
        </w:rPr>
        <w:t xml:space="preserve">  </w:t>
      </w:r>
      <w:r>
        <w:rPr>
          <w:rFonts w:ascii="Times New Roman" w:eastAsia="Batang" w:hAnsi="Times New Roman" w:cs="Times New Roman"/>
          <w:bCs/>
          <w:sz w:val="24"/>
          <w:szCs w:val="24"/>
        </w:rPr>
        <w:t xml:space="preserve">  </w:t>
      </w:r>
    </w:p>
    <w:p w:rsidR="00A04BB8" w:rsidRDefault="00A04BB8" w:rsidP="008F64FE">
      <w:pPr>
        <w:widowControl w:val="0"/>
        <w:autoSpaceDE w:val="0"/>
        <w:autoSpaceDN w:val="0"/>
        <w:adjustRightInd w:val="0"/>
        <w:spacing w:after="0" w:line="240" w:lineRule="auto"/>
        <w:rPr>
          <w:rFonts w:ascii="Times New Roman" w:eastAsia="Batang" w:hAnsi="Times New Roman" w:cs="Times New Roman"/>
          <w:bCs/>
          <w:sz w:val="24"/>
          <w:szCs w:val="24"/>
        </w:rPr>
      </w:pPr>
    </w:p>
    <w:p w:rsidR="00872BA9" w:rsidRDefault="008F64FE" w:rsidP="00430E1E">
      <w:pPr>
        <w:widowControl w:val="0"/>
        <w:autoSpaceDE w:val="0"/>
        <w:autoSpaceDN w:val="0"/>
        <w:adjustRightInd w:val="0"/>
        <w:spacing w:after="0" w:line="240" w:lineRule="auto"/>
        <w:rPr>
          <w:rFonts w:ascii="Times New Roman" w:eastAsia="Batang" w:hAnsi="Times New Roman" w:cs="Times New Roman"/>
          <w:bCs/>
          <w:sz w:val="24"/>
          <w:szCs w:val="24"/>
        </w:rPr>
      </w:pPr>
      <w:r>
        <w:rPr>
          <w:rFonts w:ascii="Times New Roman" w:eastAsia="Batang" w:hAnsi="Times New Roman" w:cs="Times New Roman"/>
          <w:bCs/>
          <w:sz w:val="24"/>
          <w:szCs w:val="24"/>
        </w:rPr>
        <w:t>To calculate the race/gender-neutral and race/gender-conscious split of the overall</w:t>
      </w:r>
      <w:r w:rsidR="00E75650">
        <w:rPr>
          <w:rFonts w:ascii="Times New Roman" w:eastAsia="Batang" w:hAnsi="Times New Roman" w:cs="Times New Roman"/>
          <w:bCs/>
          <w:sz w:val="24"/>
          <w:szCs w:val="24"/>
        </w:rPr>
        <w:t xml:space="preserve"> goal, Votran analyzed DBE participation </w:t>
      </w:r>
      <w:r w:rsidR="00651B95">
        <w:rPr>
          <w:rFonts w:ascii="Times New Roman" w:eastAsia="Batang" w:hAnsi="Times New Roman" w:cs="Times New Roman"/>
          <w:bCs/>
          <w:sz w:val="24"/>
          <w:szCs w:val="24"/>
        </w:rPr>
        <w:t xml:space="preserve">over prior </w:t>
      </w:r>
      <w:r w:rsidR="00872BA9">
        <w:rPr>
          <w:rFonts w:ascii="Times New Roman" w:eastAsia="Batang" w:hAnsi="Times New Roman" w:cs="Times New Roman"/>
          <w:bCs/>
          <w:sz w:val="24"/>
          <w:szCs w:val="24"/>
        </w:rPr>
        <w:t xml:space="preserve">five </w:t>
      </w:r>
      <w:r w:rsidR="00651B95">
        <w:rPr>
          <w:rFonts w:ascii="Times New Roman" w:eastAsia="Batang" w:hAnsi="Times New Roman" w:cs="Times New Roman"/>
          <w:bCs/>
          <w:sz w:val="24"/>
          <w:szCs w:val="24"/>
        </w:rPr>
        <w:t xml:space="preserve">years </w:t>
      </w:r>
      <w:r w:rsidR="00E75650">
        <w:rPr>
          <w:rFonts w:ascii="Times New Roman" w:eastAsia="Batang" w:hAnsi="Times New Roman" w:cs="Times New Roman"/>
          <w:bCs/>
          <w:sz w:val="24"/>
          <w:szCs w:val="24"/>
        </w:rPr>
        <w:t>over the stated goals</w:t>
      </w:r>
      <w:r w:rsidR="00A04BB8">
        <w:rPr>
          <w:rFonts w:ascii="Times New Roman" w:eastAsia="Batang" w:hAnsi="Times New Roman" w:cs="Times New Roman"/>
          <w:bCs/>
          <w:sz w:val="24"/>
          <w:szCs w:val="24"/>
        </w:rPr>
        <w:t xml:space="preserve">.  The </w:t>
      </w:r>
      <w:r w:rsidR="00D64A57">
        <w:rPr>
          <w:rFonts w:ascii="Times New Roman" w:eastAsia="Batang" w:hAnsi="Times New Roman" w:cs="Times New Roman"/>
          <w:bCs/>
          <w:sz w:val="24"/>
          <w:szCs w:val="24"/>
        </w:rPr>
        <w:t xml:space="preserve">median </w:t>
      </w:r>
      <w:r w:rsidR="00A04BB8">
        <w:rPr>
          <w:rFonts w:ascii="Times New Roman" w:eastAsia="Batang" w:hAnsi="Times New Roman" w:cs="Times New Roman"/>
          <w:bCs/>
          <w:sz w:val="24"/>
          <w:szCs w:val="24"/>
        </w:rPr>
        <w:t xml:space="preserve">amount of attainment of </w:t>
      </w:r>
      <w:r w:rsidR="00430E1E">
        <w:rPr>
          <w:rFonts w:ascii="Times New Roman" w:eastAsia="Batang" w:hAnsi="Times New Roman" w:cs="Times New Roman"/>
          <w:bCs/>
          <w:sz w:val="24"/>
          <w:szCs w:val="24"/>
        </w:rPr>
        <w:t xml:space="preserve">DBE participation </w:t>
      </w:r>
      <w:r w:rsidR="00D64A57">
        <w:rPr>
          <w:rFonts w:ascii="Times New Roman" w:eastAsia="Batang" w:hAnsi="Times New Roman" w:cs="Times New Roman"/>
          <w:bCs/>
          <w:sz w:val="24"/>
          <w:szCs w:val="24"/>
        </w:rPr>
        <w:t xml:space="preserve">was </w:t>
      </w:r>
      <w:r w:rsidR="00872BA9">
        <w:rPr>
          <w:rFonts w:ascii="Times New Roman" w:eastAsia="Batang" w:hAnsi="Times New Roman" w:cs="Times New Roman"/>
          <w:bCs/>
          <w:sz w:val="24"/>
          <w:szCs w:val="24"/>
        </w:rPr>
        <w:t>5.3</w:t>
      </w:r>
      <w:r w:rsidR="00D64A57">
        <w:rPr>
          <w:rFonts w:ascii="Times New Roman" w:eastAsia="Batang" w:hAnsi="Times New Roman" w:cs="Times New Roman"/>
          <w:bCs/>
          <w:sz w:val="24"/>
          <w:szCs w:val="24"/>
        </w:rPr>
        <w:t xml:space="preserve">% </w:t>
      </w:r>
      <w:r w:rsidR="00430E1E">
        <w:rPr>
          <w:rFonts w:ascii="Times New Roman" w:eastAsia="Batang" w:hAnsi="Times New Roman" w:cs="Times New Roman"/>
          <w:bCs/>
          <w:sz w:val="24"/>
          <w:szCs w:val="24"/>
        </w:rPr>
        <w:t xml:space="preserve">in </w:t>
      </w:r>
      <w:r w:rsidR="00872BA9">
        <w:rPr>
          <w:rFonts w:ascii="Times New Roman" w:eastAsia="Batang" w:hAnsi="Times New Roman" w:cs="Times New Roman"/>
          <w:bCs/>
          <w:sz w:val="24"/>
          <w:szCs w:val="24"/>
        </w:rPr>
        <w:t xml:space="preserve">2015, when </w:t>
      </w:r>
      <w:r w:rsidR="00E75650">
        <w:rPr>
          <w:rFonts w:ascii="Times New Roman" w:eastAsia="Batang" w:hAnsi="Times New Roman" w:cs="Times New Roman"/>
          <w:bCs/>
          <w:sz w:val="24"/>
          <w:szCs w:val="24"/>
        </w:rPr>
        <w:t>prior goal of 3.18%</w:t>
      </w:r>
      <w:r w:rsidR="00430E1E">
        <w:rPr>
          <w:rFonts w:ascii="Times New Roman" w:eastAsia="Batang" w:hAnsi="Times New Roman" w:cs="Times New Roman"/>
          <w:bCs/>
          <w:sz w:val="24"/>
          <w:szCs w:val="24"/>
        </w:rPr>
        <w:t xml:space="preserve">.  </w:t>
      </w:r>
      <w:r w:rsidR="00872BA9">
        <w:rPr>
          <w:rFonts w:ascii="Times New Roman" w:eastAsia="Batang" w:hAnsi="Times New Roman" w:cs="Times New Roman"/>
          <w:bCs/>
          <w:sz w:val="24"/>
          <w:szCs w:val="24"/>
        </w:rPr>
        <w:t>For the past five years the median</w:t>
      </w:r>
      <w:r w:rsidR="00707181">
        <w:rPr>
          <w:rFonts w:ascii="Times New Roman" w:eastAsia="Batang" w:hAnsi="Times New Roman" w:cs="Times New Roman"/>
          <w:bCs/>
          <w:sz w:val="24"/>
          <w:szCs w:val="24"/>
        </w:rPr>
        <w:t xml:space="preserve"> amount by which </w:t>
      </w:r>
      <w:r w:rsidR="00E75650">
        <w:rPr>
          <w:rFonts w:ascii="Times New Roman" w:eastAsia="Batang" w:hAnsi="Times New Roman" w:cs="Times New Roman"/>
          <w:bCs/>
          <w:sz w:val="24"/>
          <w:szCs w:val="24"/>
        </w:rPr>
        <w:t>participatio</w:t>
      </w:r>
      <w:r w:rsidR="00651B95">
        <w:rPr>
          <w:rFonts w:ascii="Times New Roman" w:eastAsia="Batang" w:hAnsi="Times New Roman" w:cs="Times New Roman"/>
          <w:bCs/>
          <w:sz w:val="24"/>
          <w:szCs w:val="24"/>
        </w:rPr>
        <w:t xml:space="preserve">n exceeded the goal was </w:t>
      </w:r>
      <w:r w:rsidR="005A0A83">
        <w:rPr>
          <w:rFonts w:ascii="Times New Roman" w:eastAsia="Batang" w:hAnsi="Times New Roman" w:cs="Times New Roman"/>
          <w:bCs/>
          <w:sz w:val="24"/>
          <w:szCs w:val="24"/>
        </w:rPr>
        <w:t>1.78</w:t>
      </w:r>
      <w:r w:rsidR="00E75650">
        <w:rPr>
          <w:rFonts w:ascii="Times New Roman" w:eastAsia="Batang" w:hAnsi="Times New Roman" w:cs="Times New Roman"/>
          <w:bCs/>
          <w:sz w:val="24"/>
          <w:szCs w:val="24"/>
        </w:rPr>
        <w:t>%</w:t>
      </w:r>
      <w:r w:rsidR="005A0A83">
        <w:rPr>
          <w:rFonts w:ascii="Times New Roman" w:eastAsia="Batang" w:hAnsi="Times New Roman" w:cs="Times New Roman"/>
          <w:bCs/>
          <w:sz w:val="24"/>
          <w:szCs w:val="24"/>
        </w:rPr>
        <w:t xml:space="preserve"> and we expect that the Race Neutral efforts have been effective enough to surpass the established goal.  Should the Race Neutral efforts fall short, we would undertake Race Conscious strategies for the goal of 1.78% to bring </w:t>
      </w:r>
      <w:r w:rsidR="00651B95">
        <w:rPr>
          <w:rFonts w:ascii="Times New Roman" w:eastAsia="Batang" w:hAnsi="Times New Roman" w:cs="Times New Roman"/>
          <w:bCs/>
          <w:sz w:val="24"/>
          <w:szCs w:val="24"/>
        </w:rPr>
        <w:t xml:space="preserve">participation </w:t>
      </w:r>
      <w:r w:rsidR="00B0232D">
        <w:rPr>
          <w:rFonts w:ascii="Times New Roman" w:eastAsia="Batang" w:hAnsi="Times New Roman" w:cs="Times New Roman"/>
          <w:bCs/>
          <w:sz w:val="24"/>
          <w:szCs w:val="24"/>
        </w:rPr>
        <w:t xml:space="preserve">up to </w:t>
      </w:r>
      <w:r w:rsidR="005A0A83">
        <w:rPr>
          <w:rFonts w:ascii="Times New Roman" w:eastAsia="Batang" w:hAnsi="Times New Roman" w:cs="Times New Roman"/>
          <w:bCs/>
          <w:sz w:val="24"/>
          <w:szCs w:val="24"/>
        </w:rPr>
        <w:t xml:space="preserve">the </w:t>
      </w:r>
      <w:r w:rsidR="00481E87">
        <w:rPr>
          <w:rFonts w:ascii="Times New Roman" w:eastAsia="Batang" w:hAnsi="Times New Roman" w:cs="Times New Roman"/>
          <w:bCs/>
          <w:sz w:val="24"/>
          <w:szCs w:val="24"/>
        </w:rPr>
        <w:t>overall goal</w:t>
      </w:r>
      <w:r w:rsidR="005A0A83">
        <w:rPr>
          <w:rFonts w:ascii="Times New Roman" w:eastAsia="Batang" w:hAnsi="Times New Roman" w:cs="Times New Roman"/>
          <w:bCs/>
          <w:sz w:val="24"/>
          <w:szCs w:val="24"/>
        </w:rPr>
        <w:t xml:space="preserve"> of 10.75%.</w:t>
      </w:r>
    </w:p>
    <w:p w:rsidR="00872BA9" w:rsidRDefault="00872BA9" w:rsidP="00430E1E">
      <w:pPr>
        <w:widowControl w:val="0"/>
        <w:autoSpaceDE w:val="0"/>
        <w:autoSpaceDN w:val="0"/>
        <w:adjustRightInd w:val="0"/>
        <w:spacing w:after="0" w:line="240" w:lineRule="auto"/>
        <w:rPr>
          <w:rFonts w:ascii="Times New Roman" w:eastAsia="Batang" w:hAnsi="Times New Roman" w:cs="Times New Roman"/>
          <w:bCs/>
          <w:sz w:val="24"/>
          <w:szCs w:val="24"/>
        </w:rPr>
      </w:pPr>
    </w:p>
    <w:p w:rsidR="00872BA9" w:rsidRDefault="00872BA9" w:rsidP="00430E1E">
      <w:pPr>
        <w:widowControl w:val="0"/>
        <w:autoSpaceDE w:val="0"/>
        <w:autoSpaceDN w:val="0"/>
        <w:adjustRightInd w:val="0"/>
        <w:spacing w:after="0" w:line="240" w:lineRule="auto"/>
        <w:rPr>
          <w:rFonts w:ascii="Times New Roman" w:eastAsia="Batang" w:hAnsi="Times New Roman" w:cs="Times New Roman"/>
          <w:bCs/>
          <w:sz w:val="24"/>
          <w:szCs w:val="24"/>
        </w:rPr>
      </w:pPr>
      <w:r w:rsidRPr="00872BA9">
        <w:rPr>
          <w:noProof/>
        </w:rPr>
        <w:drawing>
          <wp:inline distT="0" distB="0" distL="0" distR="0" wp14:anchorId="02E353C0" wp14:editId="290A69C9">
            <wp:extent cx="5761905" cy="15333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905" cy="1533333"/>
                    </a:xfrm>
                    <a:prstGeom prst="rect">
                      <a:avLst/>
                    </a:prstGeom>
                  </pic:spPr>
                </pic:pic>
              </a:graphicData>
            </a:graphic>
          </wp:inline>
        </w:drawing>
      </w:r>
    </w:p>
    <w:p w:rsidR="00872BA9" w:rsidRDefault="00872BA9" w:rsidP="00430E1E">
      <w:pPr>
        <w:widowControl w:val="0"/>
        <w:autoSpaceDE w:val="0"/>
        <w:autoSpaceDN w:val="0"/>
        <w:adjustRightInd w:val="0"/>
        <w:spacing w:after="0" w:line="240" w:lineRule="auto"/>
        <w:rPr>
          <w:rFonts w:ascii="Times New Roman" w:eastAsia="Batang" w:hAnsi="Times New Roman" w:cs="Times New Roman"/>
          <w:bCs/>
          <w:sz w:val="24"/>
          <w:szCs w:val="24"/>
        </w:rPr>
      </w:pPr>
    </w:p>
    <w:p w:rsidR="00872BA9" w:rsidRDefault="00872BA9" w:rsidP="00430E1E">
      <w:pPr>
        <w:widowControl w:val="0"/>
        <w:autoSpaceDE w:val="0"/>
        <w:autoSpaceDN w:val="0"/>
        <w:adjustRightInd w:val="0"/>
        <w:spacing w:after="0" w:line="240" w:lineRule="auto"/>
        <w:rPr>
          <w:rFonts w:ascii="Times New Roman" w:eastAsia="Batang" w:hAnsi="Times New Roman" w:cs="Times New Roman"/>
          <w:bCs/>
          <w:sz w:val="24"/>
          <w:szCs w:val="24"/>
        </w:rPr>
      </w:pPr>
    </w:p>
    <w:p w:rsidR="00430E1E" w:rsidRPr="00430E1E" w:rsidRDefault="005A0A83" w:rsidP="00430E1E">
      <w:pPr>
        <w:widowControl w:val="0"/>
        <w:autoSpaceDE w:val="0"/>
        <w:autoSpaceDN w:val="0"/>
        <w:adjustRightInd w:val="0"/>
        <w:spacing w:after="0" w:line="240" w:lineRule="auto"/>
        <w:rPr>
          <w:rFonts w:ascii="Times New Roman" w:eastAsia="Batang" w:hAnsi="Times New Roman" w:cs="Times New Roman"/>
          <w:bCs/>
          <w:sz w:val="24"/>
          <w:szCs w:val="24"/>
        </w:rPr>
      </w:pPr>
      <w:r>
        <w:rPr>
          <w:rFonts w:ascii="Times New Roman" w:eastAsia="Batang" w:hAnsi="Times New Roman" w:cs="Times New Roman"/>
          <w:bCs/>
          <w:sz w:val="24"/>
          <w:szCs w:val="24"/>
        </w:rPr>
        <w:t>The overall goal of 10.75</w:t>
      </w:r>
      <w:r w:rsidR="00430E1E" w:rsidRPr="00F17F9C">
        <w:rPr>
          <w:rFonts w:ascii="Times New Roman" w:eastAsia="Batang" w:hAnsi="Times New Roman" w:cs="Times New Roman"/>
          <w:bCs/>
          <w:sz w:val="24"/>
          <w:szCs w:val="24"/>
        </w:rPr>
        <w:t xml:space="preserve">% will be split into the </w:t>
      </w:r>
      <w:r w:rsidR="00E75650">
        <w:rPr>
          <w:rFonts w:ascii="Times New Roman" w:eastAsia="Batang" w:hAnsi="Times New Roman" w:cs="Times New Roman"/>
          <w:bCs/>
          <w:sz w:val="24"/>
          <w:szCs w:val="24"/>
        </w:rPr>
        <w:t xml:space="preserve">Race/Gender Neutral goal of </w:t>
      </w:r>
      <w:r w:rsidR="00872BA9" w:rsidRPr="00872BA9">
        <w:rPr>
          <w:rFonts w:ascii="Times New Roman" w:eastAsia="Batang" w:hAnsi="Times New Roman" w:cs="Times New Roman"/>
          <w:bCs/>
          <w:sz w:val="24"/>
          <w:szCs w:val="24"/>
        </w:rPr>
        <w:t>8.97%</w:t>
      </w:r>
      <w:r w:rsidR="00872BA9">
        <w:rPr>
          <w:rFonts w:ascii="Times New Roman" w:eastAsia="Batang" w:hAnsi="Times New Roman" w:cs="Times New Roman"/>
          <w:bCs/>
          <w:sz w:val="24"/>
          <w:szCs w:val="24"/>
        </w:rPr>
        <w:t xml:space="preserve"> </w:t>
      </w:r>
      <w:r w:rsidR="00E75650">
        <w:rPr>
          <w:rFonts w:ascii="Times New Roman" w:eastAsia="Batang" w:hAnsi="Times New Roman" w:cs="Times New Roman"/>
          <w:bCs/>
          <w:sz w:val="24"/>
          <w:szCs w:val="24"/>
        </w:rPr>
        <w:t xml:space="preserve">and </w:t>
      </w:r>
      <w:r w:rsidR="00872BA9">
        <w:rPr>
          <w:rFonts w:ascii="Times New Roman" w:eastAsia="Batang" w:hAnsi="Times New Roman" w:cs="Times New Roman"/>
          <w:bCs/>
          <w:sz w:val="24"/>
          <w:szCs w:val="24"/>
        </w:rPr>
        <w:t>1.78</w:t>
      </w:r>
      <w:r w:rsidR="00430E1E" w:rsidRPr="00F17F9C">
        <w:rPr>
          <w:rFonts w:ascii="Times New Roman" w:eastAsia="Batang" w:hAnsi="Times New Roman" w:cs="Times New Roman"/>
          <w:bCs/>
          <w:sz w:val="24"/>
          <w:szCs w:val="24"/>
        </w:rPr>
        <w:t>% Race/Gender Conscious.</w:t>
      </w:r>
      <w:r w:rsidR="00430E1E">
        <w:rPr>
          <w:rFonts w:ascii="Times New Roman" w:eastAsia="Batang" w:hAnsi="Times New Roman" w:cs="Times New Roman"/>
          <w:bCs/>
          <w:sz w:val="24"/>
          <w:szCs w:val="24"/>
        </w:rPr>
        <w:t xml:space="preserve"> </w:t>
      </w:r>
    </w:p>
    <w:p w:rsidR="00A04BB8" w:rsidRDefault="00A04BB8" w:rsidP="00FC57C2">
      <w:pPr>
        <w:rPr>
          <w:rFonts w:ascii="Times New Roman" w:eastAsia="Batang" w:hAnsi="Times New Roman" w:cs="Times New Roman"/>
          <w:b/>
          <w:bCs/>
          <w:sz w:val="24"/>
          <w:szCs w:val="24"/>
        </w:rPr>
      </w:pPr>
    </w:p>
    <w:p w:rsidR="00A21B6B" w:rsidRPr="008F64FE" w:rsidRDefault="00610877" w:rsidP="00FC57C2">
      <w:pPr>
        <w:rPr>
          <w:rFonts w:eastAsia="Batang"/>
          <w:b/>
        </w:rPr>
      </w:pPr>
      <w:bookmarkStart w:id="7" w:name="_Toc12634465"/>
      <w:r w:rsidRPr="00FC57C2">
        <w:rPr>
          <w:rStyle w:val="Heading1Char"/>
        </w:rPr>
        <w:t xml:space="preserve">5.0 </w:t>
      </w:r>
      <w:r w:rsidR="00D9621A" w:rsidRPr="00FC57C2">
        <w:rPr>
          <w:rStyle w:val="Heading1Char"/>
        </w:rPr>
        <w:t>Race/Gender</w:t>
      </w:r>
      <w:r w:rsidR="00D9621A" w:rsidRPr="00FC57C2">
        <w:rPr>
          <w:rStyle w:val="Heading1Char"/>
          <w:rFonts w:ascii="Cambria Math" w:hAnsi="Cambria Math" w:cs="Cambria Math"/>
        </w:rPr>
        <w:t>‐</w:t>
      </w:r>
      <w:r w:rsidR="00D9621A" w:rsidRPr="00FC57C2">
        <w:rPr>
          <w:rStyle w:val="Heading1Char"/>
        </w:rPr>
        <w:t>Neutral Methods</w:t>
      </w:r>
      <w:bookmarkEnd w:id="7"/>
      <w:r w:rsidR="00E41CCD" w:rsidRPr="00E41CCD">
        <w:rPr>
          <w:rFonts w:eastAsia="Batang"/>
        </w:rPr>
        <w:t xml:space="preserve"> (§ 26.51(b))</w:t>
      </w:r>
    </w:p>
    <w:p w:rsidR="00A21B6B" w:rsidRPr="00E96D0C" w:rsidRDefault="00A21B6B" w:rsidP="00A21B6B">
      <w:pPr>
        <w:pStyle w:val="NoSpacing"/>
        <w:ind w:left="720"/>
        <w:rPr>
          <w:rFonts w:ascii="Times New Roman" w:hAnsi="Times New Roman" w:cs="Times New Roman"/>
          <w:sz w:val="24"/>
          <w:szCs w:val="24"/>
        </w:rPr>
      </w:pPr>
    </w:p>
    <w:p w:rsidR="00E41CCD" w:rsidRDefault="00A21B6B" w:rsidP="00A21B6B">
      <w:pPr>
        <w:pStyle w:val="NoSpacing"/>
        <w:jc w:val="both"/>
        <w:rPr>
          <w:rFonts w:ascii="Times New Roman" w:hAnsi="Times New Roman" w:cs="Times New Roman"/>
          <w:sz w:val="24"/>
          <w:szCs w:val="24"/>
        </w:rPr>
      </w:pPr>
      <w:r w:rsidRPr="00E96D0C">
        <w:rPr>
          <w:rFonts w:ascii="Times New Roman" w:hAnsi="Times New Roman" w:cs="Times New Roman"/>
          <w:sz w:val="24"/>
          <w:szCs w:val="24"/>
        </w:rPr>
        <w:t xml:space="preserve">Recognizing that the DBE Program goals should be met through a mixture of race conscious and race neutral methods and, that by definition, DBE </w:t>
      </w:r>
      <w:r w:rsidR="008F64FE">
        <w:rPr>
          <w:rFonts w:ascii="Times New Roman" w:hAnsi="Times New Roman" w:cs="Times New Roman"/>
          <w:sz w:val="24"/>
          <w:szCs w:val="24"/>
        </w:rPr>
        <w:t xml:space="preserve">firms are Small Businesses, </w:t>
      </w:r>
      <w:r w:rsidR="00E41CCD">
        <w:rPr>
          <w:rFonts w:ascii="Times New Roman" w:hAnsi="Times New Roman" w:cs="Times New Roman"/>
          <w:sz w:val="24"/>
          <w:szCs w:val="24"/>
        </w:rPr>
        <w:t>Votran</w:t>
      </w:r>
      <w:r w:rsidRPr="00E96D0C">
        <w:rPr>
          <w:rFonts w:ascii="Times New Roman" w:hAnsi="Times New Roman" w:cs="Times New Roman"/>
          <w:sz w:val="24"/>
          <w:szCs w:val="24"/>
        </w:rPr>
        <w:t xml:space="preserve"> seeks to implement a Small Business element </w:t>
      </w:r>
      <w:r w:rsidR="008F64FE">
        <w:rPr>
          <w:rFonts w:ascii="Times New Roman" w:hAnsi="Times New Roman" w:cs="Times New Roman"/>
          <w:sz w:val="24"/>
          <w:szCs w:val="24"/>
        </w:rPr>
        <w:t>(</w:t>
      </w:r>
      <w:r w:rsidR="008F64FE" w:rsidRPr="008F64FE">
        <w:rPr>
          <w:rFonts w:ascii="Times New Roman" w:hAnsi="Times New Roman" w:cs="Times New Roman"/>
          <w:sz w:val="24"/>
          <w:szCs w:val="24"/>
        </w:rPr>
        <w:t>Objective (49 CFR Part 26.39</w:t>
      </w:r>
      <w:r w:rsidR="008F64FE">
        <w:rPr>
          <w:rFonts w:ascii="Times New Roman" w:hAnsi="Times New Roman" w:cs="Times New Roman"/>
          <w:sz w:val="24"/>
          <w:szCs w:val="24"/>
        </w:rPr>
        <w:t xml:space="preserve">) </w:t>
      </w:r>
      <w:r w:rsidRPr="00E96D0C">
        <w:rPr>
          <w:rFonts w:ascii="Times New Roman" w:hAnsi="Times New Roman" w:cs="Times New Roman"/>
          <w:sz w:val="24"/>
          <w:szCs w:val="24"/>
        </w:rPr>
        <w:t>into its current DBE policy in accor</w:t>
      </w:r>
      <w:r w:rsidR="008F64FE">
        <w:rPr>
          <w:rFonts w:ascii="Times New Roman" w:hAnsi="Times New Roman" w:cs="Times New Roman"/>
          <w:sz w:val="24"/>
          <w:szCs w:val="24"/>
        </w:rPr>
        <w:t xml:space="preserve">dance with applicable law.  </w:t>
      </w:r>
      <w:r w:rsidR="00E41CCD">
        <w:rPr>
          <w:rFonts w:ascii="Times New Roman" w:hAnsi="Times New Roman" w:cs="Times New Roman"/>
          <w:sz w:val="24"/>
          <w:szCs w:val="24"/>
        </w:rPr>
        <w:t xml:space="preserve">Votran </w:t>
      </w:r>
      <w:r w:rsidRPr="00E96D0C">
        <w:rPr>
          <w:rFonts w:ascii="Times New Roman" w:hAnsi="Times New Roman" w:cs="Times New Roman"/>
          <w:sz w:val="24"/>
          <w:szCs w:val="24"/>
        </w:rPr>
        <w:t>is including this element to facilitate competition by and expand opportuni</w:t>
      </w:r>
      <w:r w:rsidR="008F64FE">
        <w:rPr>
          <w:rFonts w:ascii="Times New Roman" w:hAnsi="Times New Roman" w:cs="Times New Roman"/>
          <w:sz w:val="24"/>
          <w:szCs w:val="24"/>
        </w:rPr>
        <w:t xml:space="preserve">ties for small businesses.  </w:t>
      </w:r>
      <w:r w:rsidR="00E41CCD">
        <w:rPr>
          <w:rFonts w:ascii="Times New Roman" w:hAnsi="Times New Roman" w:cs="Times New Roman"/>
          <w:sz w:val="24"/>
          <w:szCs w:val="24"/>
        </w:rPr>
        <w:t xml:space="preserve">Votran </w:t>
      </w:r>
      <w:r w:rsidRPr="00E96D0C">
        <w:rPr>
          <w:rFonts w:ascii="Times New Roman" w:hAnsi="Times New Roman" w:cs="Times New Roman"/>
          <w:sz w:val="24"/>
          <w:szCs w:val="24"/>
        </w:rPr>
        <w:t xml:space="preserve">is committed to taking all reasonable steps to eliminate obstacles to small businesses that may preclude their participation in procurements as prime contractors or subcontractors.  </w:t>
      </w:r>
    </w:p>
    <w:p w:rsidR="00E41CCD" w:rsidRDefault="00E41CCD" w:rsidP="00A21B6B">
      <w:pPr>
        <w:pStyle w:val="NoSpacing"/>
        <w:jc w:val="both"/>
        <w:rPr>
          <w:rFonts w:ascii="Times New Roman" w:hAnsi="Times New Roman" w:cs="Times New Roman"/>
          <w:sz w:val="24"/>
          <w:szCs w:val="24"/>
        </w:rPr>
      </w:pPr>
    </w:p>
    <w:p w:rsidR="00E41CCD" w:rsidRDefault="00E41CCD" w:rsidP="00A21B6B">
      <w:pPr>
        <w:pStyle w:val="NoSpacing"/>
        <w:jc w:val="both"/>
        <w:rPr>
          <w:rFonts w:ascii="Times New Roman" w:hAnsi="Times New Roman" w:cs="Times New Roman"/>
          <w:sz w:val="24"/>
          <w:szCs w:val="24"/>
        </w:rPr>
      </w:pPr>
    </w:p>
    <w:p w:rsidR="00E96D0C" w:rsidRDefault="00A21B6B" w:rsidP="00A21B6B">
      <w:pPr>
        <w:pStyle w:val="NoSpacing"/>
        <w:jc w:val="both"/>
        <w:rPr>
          <w:rFonts w:ascii="Times New Roman" w:hAnsi="Times New Roman" w:cs="Times New Roman"/>
          <w:sz w:val="24"/>
          <w:szCs w:val="24"/>
        </w:rPr>
      </w:pPr>
      <w:r w:rsidRPr="00E96D0C">
        <w:rPr>
          <w:rFonts w:ascii="Times New Roman" w:hAnsi="Times New Roman" w:cs="Times New Roman"/>
          <w:sz w:val="24"/>
          <w:szCs w:val="24"/>
        </w:rPr>
        <w:t xml:space="preserve">The </w:t>
      </w:r>
      <w:r w:rsidR="00E41CCD">
        <w:rPr>
          <w:rFonts w:ascii="Times New Roman" w:hAnsi="Times New Roman" w:cs="Times New Roman"/>
          <w:sz w:val="24"/>
          <w:szCs w:val="24"/>
        </w:rPr>
        <w:t xml:space="preserve">Votran </w:t>
      </w:r>
      <w:r w:rsidRPr="00E96D0C">
        <w:rPr>
          <w:rFonts w:ascii="Times New Roman" w:hAnsi="Times New Roman" w:cs="Times New Roman"/>
          <w:sz w:val="24"/>
          <w:szCs w:val="24"/>
        </w:rPr>
        <w:t>will meet its objectives using a combination of the following methods and strategies:</w:t>
      </w:r>
    </w:p>
    <w:p w:rsidR="00010CC1" w:rsidRDefault="00010CC1" w:rsidP="00A21B6B">
      <w:pPr>
        <w:pStyle w:val="NoSpacing"/>
        <w:jc w:val="both"/>
        <w:rPr>
          <w:rFonts w:ascii="Times New Roman" w:hAnsi="Times New Roman" w:cs="Times New Roman"/>
          <w:sz w:val="24"/>
          <w:szCs w:val="24"/>
        </w:rPr>
      </w:pPr>
    </w:p>
    <w:p w:rsidR="00010CC1" w:rsidRPr="007A4089" w:rsidRDefault="00010CC1" w:rsidP="007A4089">
      <w:pPr>
        <w:pStyle w:val="NoSpacing"/>
        <w:numPr>
          <w:ilvl w:val="0"/>
          <w:numId w:val="4"/>
        </w:numPr>
        <w:jc w:val="both"/>
        <w:rPr>
          <w:rFonts w:ascii="Times New Roman" w:hAnsi="Times New Roman" w:cs="Times New Roman"/>
          <w:sz w:val="24"/>
          <w:szCs w:val="24"/>
        </w:rPr>
      </w:pPr>
      <w:r w:rsidRPr="00010CC1">
        <w:rPr>
          <w:rFonts w:ascii="Times New Roman" w:hAnsi="Times New Roman" w:cs="Times New Roman"/>
          <w:sz w:val="24"/>
          <w:szCs w:val="24"/>
        </w:rPr>
        <w:t>Standards for bidders on t</w:t>
      </w:r>
      <w:r>
        <w:rPr>
          <w:rFonts w:ascii="Times New Roman" w:hAnsi="Times New Roman" w:cs="Times New Roman"/>
          <w:sz w:val="24"/>
          <w:szCs w:val="24"/>
        </w:rPr>
        <w:t>he prime contract in multi-year,</w:t>
      </w:r>
      <w:r w:rsidRPr="00010CC1">
        <w:rPr>
          <w:rFonts w:ascii="Times New Roman" w:hAnsi="Times New Roman" w:cs="Times New Roman"/>
          <w:sz w:val="24"/>
          <w:szCs w:val="24"/>
        </w:rPr>
        <w:t xml:space="preserve"> design-build contracts or oth</w:t>
      </w:r>
      <w:r>
        <w:rPr>
          <w:rFonts w:ascii="Times New Roman" w:hAnsi="Times New Roman" w:cs="Times New Roman"/>
          <w:sz w:val="24"/>
          <w:szCs w:val="24"/>
        </w:rPr>
        <w:t>er large contracts (e.g.. for “megaprojects”</w:t>
      </w:r>
      <w:r w:rsidR="00720F52">
        <w:rPr>
          <w:rFonts w:ascii="Times New Roman" w:hAnsi="Times New Roman" w:cs="Times New Roman"/>
          <w:sz w:val="24"/>
          <w:szCs w:val="24"/>
        </w:rPr>
        <w:t xml:space="preserve">) to specify elements of the contract or specifics that are of a </w:t>
      </w:r>
      <w:r w:rsidRPr="00010CC1">
        <w:rPr>
          <w:rFonts w:ascii="Times New Roman" w:hAnsi="Times New Roman" w:cs="Times New Roman"/>
          <w:sz w:val="24"/>
          <w:szCs w:val="24"/>
        </w:rPr>
        <w:t>size that s</w:t>
      </w:r>
      <w:r w:rsidR="00720F52">
        <w:rPr>
          <w:rFonts w:ascii="Times New Roman" w:hAnsi="Times New Roman" w:cs="Times New Roman"/>
          <w:sz w:val="24"/>
          <w:szCs w:val="24"/>
        </w:rPr>
        <w:t>mall businesses, including DBEs,</w:t>
      </w:r>
      <w:r w:rsidRPr="00010CC1">
        <w:rPr>
          <w:rFonts w:ascii="Times New Roman" w:hAnsi="Times New Roman" w:cs="Times New Roman"/>
          <w:sz w:val="24"/>
          <w:szCs w:val="24"/>
        </w:rPr>
        <w:t xml:space="preserve"> can reaso</w:t>
      </w:r>
      <w:r w:rsidR="00720F52">
        <w:rPr>
          <w:rFonts w:ascii="Times New Roman" w:hAnsi="Times New Roman" w:cs="Times New Roman"/>
          <w:sz w:val="24"/>
          <w:szCs w:val="24"/>
        </w:rPr>
        <w:t>nably perform</w:t>
      </w:r>
      <w:r w:rsidRPr="00010CC1">
        <w:rPr>
          <w:rFonts w:ascii="Times New Roman" w:hAnsi="Times New Roman" w:cs="Times New Roman"/>
          <w:sz w:val="24"/>
          <w:szCs w:val="24"/>
        </w:rPr>
        <w:t>.</w:t>
      </w:r>
    </w:p>
    <w:p w:rsidR="00010CC1" w:rsidRPr="007A4089" w:rsidRDefault="00010CC1" w:rsidP="007A4089">
      <w:pPr>
        <w:pStyle w:val="NoSpacing"/>
        <w:numPr>
          <w:ilvl w:val="0"/>
          <w:numId w:val="4"/>
        </w:numPr>
        <w:jc w:val="both"/>
        <w:rPr>
          <w:rFonts w:ascii="Times New Roman" w:hAnsi="Times New Roman" w:cs="Times New Roman"/>
          <w:sz w:val="24"/>
          <w:szCs w:val="24"/>
        </w:rPr>
      </w:pPr>
      <w:r w:rsidRPr="00010CC1">
        <w:rPr>
          <w:rFonts w:ascii="Times New Roman" w:hAnsi="Times New Roman" w:cs="Times New Roman"/>
          <w:sz w:val="24"/>
          <w:szCs w:val="24"/>
        </w:rPr>
        <w:t>Requirement for prime contractors on contracts with no DBE goals to provide subcontract opportunities of a size that small businesses, includin</w:t>
      </w:r>
      <w:r w:rsidR="00720F52">
        <w:rPr>
          <w:rFonts w:ascii="Times New Roman" w:hAnsi="Times New Roman" w:cs="Times New Roman"/>
          <w:sz w:val="24"/>
          <w:szCs w:val="24"/>
        </w:rPr>
        <w:t>g DBEs. could reasonably perform</w:t>
      </w:r>
      <w:r w:rsidRPr="00010CC1">
        <w:rPr>
          <w:rFonts w:ascii="Times New Roman" w:hAnsi="Times New Roman" w:cs="Times New Roman"/>
          <w:sz w:val="24"/>
          <w:szCs w:val="24"/>
        </w:rPr>
        <w:t>, rather</w:t>
      </w:r>
      <w:r w:rsidR="00720F52">
        <w:rPr>
          <w:rFonts w:ascii="Times New Roman" w:hAnsi="Times New Roman" w:cs="Times New Roman"/>
          <w:sz w:val="24"/>
          <w:szCs w:val="24"/>
        </w:rPr>
        <w:t xml:space="preserve"> than self-pe</w:t>
      </w:r>
      <w:r w:rsidRPr="00010CC1">
        <w:rPr>
          <w:rFonts w:ascii="Times New Roman" w:hAnsi="Times New Roman" w:cs="Times New Roman"/>
          <w:sz w:val="24"/>
          <w:szCs w:val="24"/>
        </w:rPr>
        <w:t>rforming all the work involved.</w:t>
      </w:r>
    </w:p>
    <w:p w:rsidR="00010CC1" w:rsidRPr="007A4089" w:rsidRDefault="00010CC1" w:rsidP="007A4089">
      <w:pPr>
        <w:pStyle w:val="NoSpacing"/>
        <w:numPr>
          <w:ilvl w:val="0"/>
          <w:numId w:val="4"/>
        </w:numPr>
        <w:jc w:val="both"/>
        <w:rPr>
          <w:rFonts w:ascii="Times New Roman" w:hAnsi="Times New Roman" w:cs="Times New Roman"/>
          <w:sz w:val="24"/>
          <w:szCs w:val="24"/>
        </w:rPr>
      </w:pPr>
      <w:r w:rsidRPr="00010CC1">
        <w:rPr>
          <w:rFonts w:ascii="Times New Roman" w:hAnsi="Times New Roman" w:cs="Times New Roman"/>
          <w:sz w:val="24"/>
          <w:szCs w:val="24"/>
        </w:rPr>
        <w:t xml:space="preserve">Identification of alternative acquisition procurements </w:t>
      </w:r>
      <w:r w:rsidR="00720F52">
        <w:rPr>
          <w:rFonts w:ascii="Times New Roman" w:hAnsi="Times New Roman" w:cs="Times New Roman"/>
          <w:sz w:val="24"/>
          <w:szCs w:val="24"/>
        </w:rPr>
        <w:t>strategies structured to facili</w:t>
      </w:r>
      <w:r w:rsidRPr="00010CC1">
        <w:rPr>
          <w:rFonts w:ascii="Times New Roman" w:hAnsi="Times New Roman" w:cs="Times New Roman"/>
          <w:sz w:val="24"/>
          <w:szCs w:val="24"/>
        </w:rPr>
        <w:t>tate the ability of consortia or joint ventures</w:t>
      </w:r>
      <w:r w:rsidR="00720F52">
        <w:rPr>
          <w:rFonts w:ascii="Times New Roman" w:hAnsi="Times New Roman" w:cs="Times New Roman"/>
          <w:sz w:val="24"/>
          <w:szCs w:val="24"/>
        </w:rPr>
        <w:t xml:space="preserve"> consisting of small businesses,</w:t>
      </w:r>
      <w:r w:rsidRPr="00010CC1">
        <w:rPr>
          <w:rFonts w:ascii="Times New Roman" w:hAnsi="Times New Roman" w:cs="Times New Roman"/>
          <w:sz w:val="24"/>
          <w:szCs w:val="24"/>
        </w:rPr>
        <w:t xml:space="preserve"> including DBEs</w:t>
      </w:r>
      <w:r w:rsidR="00720F52">
        <w:rPr>
          <w:rFonts w:ascii="Times New Roman" w:hAnsi="Times New Roman" w:cs="Times New Roman"/>
          <w:sz w:val="24"/>
          <w:szCs w:val="24"/>
        </w:rPr>
        <w:t xml:space="preserve">, to compete for and </w:t>
      </w:r>
      <w:r w:rsidRPr="00010CC1">
        <w:rPr>
          <w:rFonts w:ascii="Times New Roman" w:hAnsi="Times New Roman" w:cs="Times New Roman"/>
          <w:sz w:val="24"/>
          <w:szCs w:val="24"/>
        </w:rPr>
        <w:t>perform prime contracts.</w:t>
      </w:r>
    </w:p>
    <w:p w:rsidR="00010CC1" w:rsidRPr="007A4089" w:rsidRDefault="00010CC1" w:rsidP="007A4089">
      <w:pPr>
        <w:pStyle w:val="NoSpacing"/>
        <w:numPr>
          <w:ilvl w:val="0"/>
          <w:numId w:val="4"/>
        </w:numPr>
        <w:jc w:val="both"/>
        <w:rPr>
          <w:rFonts w:ascii="Times New Roman" w:hAnsi="Times New Roman" w:cs="Times New Roman"/>
          <w:sz w:val="24"/>
          <w:szCs w:val="24"/>
        </w:rPr>
      </w:pPr>
      <w:r w:rsidRPr="00010CC1">
        <w:rPr>
          <w:rFonts w:ascii="Times New Roman" w:hAnsi="Times New Roman" w:cs="Times New Roman"/>
          <w:sz w:val="24"/>
          <w:szCs w:val="24"/>
        </w:rPr>
        <w:t xml:space="preserve">Procedures to meet the portion of the overall goal projected through </w:t>
      </w:r>
      <w:r w:rsidR="00720F52">
        <w:rPr>
          <w:rFonts w:ascii="Times New Roman" w:hAnsi="Times New Roman" w:cs="Times New Roman"/>
          <w:sz w:val="24"/>
          <w:szCs w:val="24"/>
        </w:rPr>
        <w:t xml:space="preserve">a </w:t>
      </w:r>
      <w:r w:rsidRPr="00010CC1">
        <w:rPr>
          <w:rFonts w:ascii="Times New Roman" w:hAnsi="Times New Roman" w:cs="Times New Roman"/>
          <w:sz w:val="24"/>
          <w:szCs w:val="24"/>
        </w:rPr>
        <w:t xml:space="preserve">race-neutral measure which ensures that a reasonable number of prime contracts are </w:t>
      </w:r>
      <w:r w:rsidR="00720F52">
        <w:rPr>
          <w:rFonts w:ascii="Times New Roman" w:hAnsi="Times New Roman" w:cs="Times New Roman"/>
          <w:sz w:val="24"/>
          <w:szCs w:val="24"/>
        </w:rPr>
        <w:t>of a size that small businesses,</w:t>
      </w:r>
      <w:r w:rsidRPr="00010CC1">
        <w:rPr>
          <w:rFonts w:ascii="Times New Roman" w:hAnsi="Times New Roman" w:cs="Times New Roman"/>
          <w:sz w:val="24"/>
          <w:szCs w:val="24"/>
        </w:rPr>
        <w:t xml:space="preserve"> </w:t>
      </w:r>
      <w:r w:rsidR="00720F52">
        <w:rPr>
          <w:rFonts w:ascii="Times New Roman" w:hAnsi="Times New Roman" w:cs="Times New Roman"/>
          <w:sz w:val="24"/>
          <w:szCs w:val="24"/>
        </w:rPr>
        <w:t>i</w:t>
      </w:r>
      <w:r w:rsidRPr="00010CC1">
        <w:rPr>
          <w:rFonts w:ascii="Times New Roman" w:hAnsi="Times New Roman" w:cs="Times New Roman"/>
          <w:sz w:val="24"/>
          <w:szCs w:val="24"/>
        </w:rPr>
        <w:t>ncluding</w:t>
      </w:r>
      <w:r w:rsidR="00720F52">
        <w:rPr>
          <w:rFonts w:ascii="Times New Roman" w:hAnsi="Times New Roman" w:cs="Times New Roman"/>
          <w:sz w:val="24"/>
          <w:szCs w:val="24"/>
        </w:rPr>
        <w:t xml:space="preserve"> DBEs,</w:t>
      </w:r>
      <w:r w:rsidRPr="00010CC1">
        <w:rPr>
          <w:rFonts w:ascii="Times New Roman" w:hAnsi="Times New Roman" w:cs="Times New Roman"/>
          <w:sz w:val="24"/>
          <w:szCs w:val="24"/>
        </w:rPr>
        <w:t xml:space="preserve"> can reasonably perform.</w:t>
      </w:r>
    </w:p>
    <w:p w:rsidR="00010CC1" w:rsidRPr="00010CC1" w:rsidRDefault="00010CC1" w:rsidP="007A4089">
      <w:pPr>
        <w:pStyle w:val="NoSpacing"/>
        <w:numPr>
          <w:ilvl w:val="0"/>
          <w:numId w:val="4"/>
        </w:numPr>
        <w:jc w:val="both"/>
        <w:rPr>
          <w:rFonts w:ascii="Times New Roman" w:hAnsi="Times New Roman" w:cs="Times New Roman"/>
          <w:sz w:val="24"/>
          <w:szCs w:val="24"/>
        </w:rPr>
      </w:pPr>
      <w:r w:rsidRPr="00010CC1">
        <w:rPr>
          <w:rFonts w:ascii="Times New Roman" w:hAnsi="Times New Roman" w:cs="Times New Roman"/>
          <w:sz w:val="24"/>
          <w:szCs w:val="24"/>
        </w:rPr>
        <w:t>Steps to eliminate unnecessary and unjustified bundling of contract requirements that  may preclude small business participation in procurements as prime contractors or subcontractors.</w:t>
      </w:r>
    </w:p>
    <w:p w:rsidR="00010CC1" w:rsidRDefault="00010CC1" w:rsidP="00A21B6B">
      <w:pPr>
        <w:pStyle w:val="NoSpacing"/>
        <w:jc w:val="both"/>
        <w:rPr>
          <w:rFonts w:ascii="Times New Roman" w:hAnsi="Times New Roman" w:cs="Times New Roman"/>
          <w:sz w:val="24"/>
          <w:szCs w:val="24"/>
        </w:rPr>
      </w:pPr>
    </w:p>
    <w:p w:rsidR="00B428A7" w:rsidRDefault="00AE7C58" w:rsidP="00A21B6B">
      <w:pPr>
        <w:pStyle w:val="NoSpacing"/>
        <w:jc w:val="both"/>
        <w:rPr>
          <w:rFonts w:ascii="Times New Roman" w:hAnsi="Times New Roman" w:cs="Times New Roman"/>
          <w:sz w:val="24"/>
          <w:szCs w:val="24"/>
        </w:rPr>
      </w:pPr>
      <w:r>
        <w:rPr>
          <w:rFonts w:ascii="Times New Roman" w:hAnsi="Times New Roman" w:cs="Times New Roman"/>
          <w:sz w:val="24"/>
          <w:szCs w:val="24"/>
        </w:rPr>
        <w:t>Since</w:t>
      </w:r>
      <w:r w:rsidR="00B428A7">
        <w:rPr>
          <w:rFonts w:ascii="Times New Roman" w:hAnsi="Times New Roman" w:cs="Times New Roman"/>
          <w:sz w:val="24"/>
          <w:szCs w:val="24"/>
        </w:rPr>
        <w:t xml:space="preserve"> many DBE firms are small business enterprises some additional measures are being taken with the Volusia County Procurement Office.  </w:t>
      </w:r>
      <w:r>
        <w:rPr>
          <w:rFonts w:ascii="Times New Roman" w:hAnsi="Times New Roman" w:cs="Times New Roman"/>
          <w:sz w:val="24"/>
          <w:szCs w:val="24"/>
        </w:rPr>
        <w:t>The following p</w:t>
      </w:r>
      <w:r w:rsidR="00B428A7">
        <w:rPr>
          <w:rFonts w:ascii="Times New Roman" w:hAnsi="Times New Roman" w:cs="Times New Roman"/>
          <w:sz w:val="24"/>
          <w:szCs w:val="24"/>
        </w:rPr>
        <w:t>rocurement and process modifications have the objective to attract and assist local small and disadvantaged businesses</w:t>
      </w:r>
      <w:r w:rsidR="00EC05B9">
        <w:rPr>
          <w:rFonts w:ascii="Times New Roman" w:hAnsi="Times New Roman" w:cs="Times New Roman"/>
          <w:sz w:val="24"/>
          <w:szCs w:val="24"/>
        </w:rPr>
        <w:t>:</w:t>
      </w:r>
    </w:p>
    <w:p w:rsidR="00B428A7" w:rsidRDefault="00B428A7" w:rsidP="00B428A7">
      <w:pPr>
        <w:widowControl w:val="0"/>
        <w:autoSpaceDE w:val="0"/>
        <w:autoSpaceDN w:val="0"/>
        <w:adjustRightInd w:val="0"/>
        <w:spacing w:after="0" w:line="240" w:lineRule="auto"/>
        <w:rPr>
          <w:rFonts w:ascii="Times New Roman" w:eastAsia="Batang" w:hAnsi="Times New Roman" w:cs="Times New Roman"/>
          <w:sz w:val="24"/>
          <w:szCs w:val="24"/>
        </w:rPr>
      </w:pPr>
    </w:p>
    <w:p w:rsidR="00B428A7" w:rsidRPr="007A4089" w:rsidRDefault="00B428A7" w:rsidP="007A4089">
      <w:pPr>
        <w:pStyle w:val="NoSpacing"/>
        <w:numPr>
          <w:ilvl w:val="0"/>
          <w:numId w:val="4"/>
        </w:numPr>
        <w:jc w:val="both"/>
        <w:rPr>
          <w:rFonts w:ascii="Times New Roman" w:hAnsi="Times New Roman" w:cs="Times New Roman"/>
          <w:sz w:val="24"/>
          <w:szCs w:val="24"/>
        </w:rPr>
      </w:pPr>
      <w:r w:rsidRPr="007A4089">
        <w:rPr>
          <w:rFonts w:ascii="Times New Roman" w:hAnsi="Times New Roman" w:cs="Times New Roman"/>
          <w:sz w:val="24"/>
          <w:szCs w:val="24"/>
        </w:rPr>
        <w:t xml:space="preserve">Contracts with total value less than $3,000.00 require only a single quote; </w:t>
      </w:r>
    </w:p>
    <w:p w:rsidR="00B428A7" w:rsidRPr="007A4089" w:rsidRDefault="00B428A7" w:rsidP="007A4089">
      <w:pPr>
        <w:pStyle w:val="NoSpacing"/>
        <w:numPr>
          <w:ilvl w:val="0"/>
          <w:numId w:val="4"/>
        </w:numPr>
        <w:jc w:val="both"/>
        <w:rPr>
          <w:rFonts w:ascii="Times New Roman" w:hAnsi="Times New Roman" w:cs="Times New Roman"/>
          <w:sz w:val="24"/>
          <w:szCs w:val="24"/>
        </w:rPr>
      </w:pPr>
      <w:r w:rsidRPr="007A4089">
        <w:rPr>
          <w:rFonts w:ascii="Times New Roman" w:hAnsi="Times New Roman" w:cs="Times New Roman"/>
          <w:sz w:val="24"/>
          <w:szCs w:val="24"/>
        </w:rPr>
        <w:t xml:space="preserve">Designing service contract bids as performance-based contracts instead of rigorous, detail specifications-based contracts; </w:t>
      </w:r>
    </w:p>
    <w:p w:rsidR="00B428A7" w:rsidRPr="007A4089" w:rsidRDefault="00B428A7" w:rsidP="007A4089">
      <w:pPr>
        <w:pStyle w:val="NoSpacing"/>
        <w:numPr>
          <w:ilvl w:val="0"/>
          <w:numId w:val="4"/>
        </w:numPr>
        <w:jc w:val="both"/>
        <w:rPr>
          <w:rFonts w:ascii="Times New Roman" w:hAnsi="Times New Roman" w:cs="Times New Roman"/>
          <w:sz w:val="24"/>
          <w:szCs w:val="24"/>
        </w:rPr>
      </w:pPr>
      <w:r w:rsidRPr="007A4089">
        <w:rPr>
          <w:rFonts w:ascii="Times New Roman" w:hAnsi="Times New Roman" w:cs="Times New Roman"/>
          <w:sz w:val="24"/>
          <w:szCs w:val="24"/>
        </w:rPr>
        <w:t xml:space="preserve">Arranging bid closing dates and times and pre-bid conference times for convenience of DBEs; </w:t>
      </w:r>
    </w:p>
    <w:p w:rsidR="00B428A7" w:rsidRPr="007A4089" w:rsidRDefault="00B428A7" w:rsidP="007A4089">
      <w:pPr>
        <w:pStyle w:val="NoSpacing"/>
        <w:numPr>
          <w:ilvl w:val="0"/>
          <w:numId w:val="4"/>
        </w:numPr>
        <w:jc w:val="both"/>
        <w:rPr>
          <w:rFonts w:ascii="Times New Roman" w:hAnsi="Times New Roman" w:cs="Times New Roman"/>
          <w:sz w:val="24"/>
          <w:szCs w:val="24"/>
        </w:rPr>
      </w:pPr>
      <w:r w:rsidRPr="007A4089">
        <w:rPr>
          <w:rFonts w:ascii="Times New Roman" w:hAnsi="Times New Roman" w:cs="Times New Roman"/>
          <w:sz w:val="24"/>
          <w:szCs w:val="24"/>
        </w:rPr>
        <w:t xml:space="preserve">Unbundling large procurements packages so that more firms have an opportunity to bid on small projects; </w:t>
      </w:r>
    </w:p>
    <w:p w:rsidR="00B428A7" w:rsidRPr="007A4089" w:rsidRDefault="00B428A7" w:rsidP="007A4089">
      <w:pPr>
        <w:pStyle w:val="NoSpacing"/>
        <w:numPr>
          <w:ilvl w:val="0"/>
          <w:numId w:val="4"/>
        </w:numPr>
        <w:jc w:val="both"/>
        <w:rPr>
          <w:rFonts w:ascii="Times New Roman" w:hAnsi="Times New Roman" w:cs="Times New Roman"/>
          <w:sz w:val="24"/>
          <w:szCs w:val="24"/>
        </w:rPr>
      </w:pPr>
      <w:r w:rsidRPr="007A4089">
        <w:rPr>
          <w:rFonts w:ascii="Times New Roman" w:hAnsi="Times New Roman" w:cs="Times New Roman"/>
          <w:sz w:val="24"/>
          <w:szCs w:val="24"/>
        </w:rPr>
        <w:t xml:space="preserve">In order to ensure prompt payment of invoices including provisions for same week payments; Removing / reducing performance bonding requirements from bids when not required by law or to protect the taxpayers interests (health, safety or welfare)[100% performance and pay bonds are required by Florida Statute 255.05 for public construction projects greater than $200,000]; </w:t>
      </w:r>
    </w:p>
    <w:p w:rsidR="00B428A7" w:rsidRPr="007A4089" w:rsidRDefault="00B428A7" w:rsidP="007A4089">
      <w:pPr>
        <w:pStyle w:val="NoSpacing"/>
        <w:numPr>
          <w:ilvl w:val="0"/>
          <w:numId w:val="4"/>
        </w:numPr>
        <w:jc w:val="both"/>
        <w:rPr>
          <w:rFonts w:ascii="Times New Roman" w:hAnsi="Times New Roman" w:cs="Times New Roman"/>
          <w:sz w:val="24"/>
          <w:szCs w:val="24"/>
        </w:rPr>
      </w:pPr>
      <w:r w:rsidRPr="007A4089">
        <w:rPr>
          <w:rFonts w:ascii="Times New Roman" w:hAnsi="Times New Roman" w:cs="Times New Roman"/>
          <w:sz w:val="24"/>
          <w:szCs w:val="24"/>
        </w:rPr>
        <w:t xml:space="preserve">Removing bid bond requirements when not required by law; </w:t>
      </w:r>
    </w:p>
    <w:p w:rsidR="00B428A7" w:rsidRPr="007A4089" w:rsidRDefault="00B428A7" w:rsidP="007A4089">
      <w:pPr>
        <w:pStyle w:val="NoSpacing"/>
        <w:numPr>
          <w:ilvl w:val="0"/>
          <w:numId w:val="4"/>
        </w:numPr>
        <w:jc w:val="both"/>
        <w:rPr>
          <w:rFonts w:ascii="Times New Roman" w:hAnsi="Times New Roman" w:cs="Times New Roman"/>
          <w:sz w:val="24"/>
          <w:szCs w:val="24"/>
        </w:rPr>
      </w:pPr>
      <w:r w:rsidRPr="007A4089">
        <w:rPr>
          <w:rFonts w:ascii="Times New Roman" w:hAnsi="Times New Roman" w:cs="Times New Roman"/>
          <w:sz w:val="24"/>
          <w:szCs w:val="24"/>
        </w:rPr>
        <w:t xml:space="preserve">Reducing insurance requirements to a minimum to protect taxpayer's and worker's interests; </w:t>
      </w:r>
    </w:p>
    <w:p w:rsidR="00B428A7" w:rsidRPr="007A4089" w:rsidRDefault="00B428A7" w:rsidP="007A4089">
      <w:pPr>
        <w:pStyle w:val="NoSpacing"/>
        <w:numPr>
          <w:ilvl w:val="0"/>
          <w:numId w:val="4"/>
        </w:numPr>
        <w:jc w:val="both"/>
        <w:rPr>
          <w:rFonts w:ascii="Times New Roman" w:hAnsi="Times New Roman" w:cs="Times New Roman"/>
          <w:sz w:val="24"/>
          <w:szCs w:val="24"/>
        </w:rPr>
      </w:pPr>
      <w:r w:rsidRPr="007A4089">
        <w:rPr>
          <w:rFonts w:ascii="Times New Roman" w:hAnsi="Times New Roman" w:cs="Times New Roman"/>
          <w:sz w:val="24"/>
          <w:szCs w:val="24"/>
        </w:rPr>
        <w:t xml:space="preserve">Removal of contract retainage requirements when practical and feasible (balancing or risk to taxpayers with benefits to DBEs) and increase draw allotments when practical and feasible; </w:t>
      </w:r>
    </w:p>
    <w:p w:rsidR="00B428A7" w:rsidRPr="007A4089" w:rsidRDefault="00B428A7" w:rsidP="007A4089">
      <w:pPr>
        <w:pStyle w:val="NoSpacing"/>
        <w:numPr>
          <w:ilvl w:val="0"/>
          <w:numId w:val="4"/>
        </w:numPr>
        <w:jc w:val="both"/>
        <w:rPr>
          <w:rFonts w:ascii="Times New Roman" w:hAnsi="Times New Roman" w:cs="Times New Roman"/>
          <w:sz w:val="24"/>
          <w:szCs w:val="24"/>
        </w:rPr>
      </w:pPr>
      <w:r w:rsidRPr="007A4089">
        <w:rPr>
          <w:rFonts w:ascii="Times New Roman" w:hAnsi="Times New Roman" w:cs="Times New Roman"/>
          <w:sz w:val="24"/>
          <w:szCs w:val="24"/>
        </w:rPr>
        <w:t xml:space="preserve">Drafting the solicitation requirements for specifications and quantities to maximize opportunities by DBEs; </w:t>
      </w:r>
    </w:p>
    <w:p w:rsidR="00B428A7" w:rsidRPr="007A4089" w:rsidRDefault="00B428A7" w:rsidP="007A4089">
      <w:pPr>
        <w:pStyle w:val="NoSpacing"/>
        <w:numPr>
          <w:ilvl w:val="0"/>
          <w:numId w:val="4"/>
        </w:numPr>
        <w:jc w:val="both"/>
        <w:rPr>
          <w:rFonts w:ascii="Times New Roman" w:hAnsi="Times New Roman" w:cs="Times New Roman"/>
          <w:sz w:val="24"/>
          <w:szCs w:val="24"/>
        </w:rPr>
      </w:pPr>
      <w:r w:rsidRPr="007A4089">
        <w:rPr>
          <w:rFonts w:ascii="Times New Roman" w:hAnsi="Times New Roman" w:cs="Times New Roman"/>
          <w:sz w:val="24"/>
          <w:szCs w:val="24"/>
        </w:rPr>
        <w:t xml:space="preserve">Payment using VISA cards so vendors have access to their funds within 24-48 hours; </w:t>
      </w:r>
    </w:p>
    <w:p w:rsidR="00B428A7" w:rsidRPr="007A4089" w:rsidRDefault="00B428A7" w:rsidP="007A4089">
      <w:pPr>
        <w:pStyle w:val="NoSpacing"/>
        <w:numPr>
          <w:ilvl w:val="0"/>
          <w:numId w:val="4"/>
        </w:numPr>
        <w:jc w:val="both"/>
        <w:rPr>
          <w:rFonts w:ascii="Times New Roman" w:hAnsi="Times New Roman" w:cs="Times New Roman"/>
          <w:sz w:val="24"/>
          <w:szCs w:val="24"/>
        </w:rPr>
      </w:pPr>
      <w:r w:rsidRPr="007A4089">
        <w:rPr>
          <w:rFonts w:ascii="Times New Roman" w:hAnsi="Times New Roman" w:cs="Times New Roman"/>
          <w:sz w:val="24"/>
          <w:szCs w:val="24"/>
        </w:rPr>
        <w:t xml:space="preserve">Payment to invoices by electronic funds transfers when requested; </w:t>
      </w:r>
    </w:p>
    <w:p w:rsidR="00B428A7" w:rsidRPr="007A4089" w:rsidRDefault="00B428A7" w:rsidP="007A4089">
      <w:pPr>
        <w:pStyle w:val="NoSpacing"/>
        <w:numPr>
          <w:ilvl w:val="0"/>
          <w:numId w:val="4"/>
        </w:numPr>
        <w:jc w:val="both"/>
        <w:rPr>
          <w:rFonts w:ascii="Times New Roman" w:hAnsi="Times New Roman" w:cs="Times New Roman"/>
          <w:sz w:val="24"/>
          <w:szCs w:val="24"/>
        </w:rPr>
      </w:pPr>
      <w:r w:rsidRPr="007A4089">
        <w:rPr>
          <w:rFonts w:ascii="Times New Roman" w:hAnsi="Times New Roman" w:cs="Times New Roman"/>
          <w:sz w:val="24"/>
          <w:szCs w:val="24"/>
        </w:rPr>
        <w:t xml:space="preserve">Workshops and seminars on conducting business, with local governments; </w:t>
      </w:r>
    </w:p>
    <w:p w:rsidR="00B428A7" w:rsidRPr="007A4089" w:rsidRDefault="00B428A7" w:rsidP="007A4089">
      <w:pPr>
        <w:pStyle w:val="NoSpacing"/>
        <w:numPr>
          <w:ilvl w:val="0"/>
          <w:numId w:val="4"/>
        </w:numPr>
        <w:jc w:val="both"/>
        <w:rPr>
          <w:rFonts w:ascii="Times New Roman" w:hAnsi="Times New Roman" w:cs="Times New Roman"/>
          <w:sz w:val="24"/>
          <w:szCs w:val="24"/>
        </w:rPr>
      </w:pPr>
      <w:r w:rsidRPr="007A4089">
        <w:rPr>
          <w:rFonts w:ascii="Times New Roman" w:hAnsi="Times New Roman" w:cs="Times New Roman"/>
          <w:sz w:val="24"/>
          <w:szCs w:val="24"/>
        </w:rPr>
        <w:t xml:space="preserve">Workshops and information exchanges between DBEs and prime contractors; </w:t>
      </w:r>
    </w:p>
    <w:p w:rsidR="00B428A7" w:rsidRPr="007A4089" w:rsidRDefault="00B428A7" w:rsidP="007A4089">
      <w:pPr>
        <w:pStyle w:val="NoSpacing"/>
        <w:numPr>
          <w:ilvl w:val="0"/>
          <w:numId w:val="4"/>
        </w:numPr>
        <w:jc w:val="both"/>
        <w:rPr>
          <w:rFonts w:ascii="Times New Roman" w:hAnsi="Times New Roman" w:cs="Times New Roman"/>
          <w:sz w:val="24"/>
          <w:szCs w:val="24"/>
        </w:rPr>
      </w:pPr>
      <w:r w:rsidRPr="007A4089">
        <w:rPr>
          <w:rFonts w:ascii="Times New Roman" w:hAnsi="Times New Roman" w:cs="Times New Roman"/>
          <w:sz w:val="24"/>
          <w:szCs w:val="24"/>
        </w:rPr>
        <w:lastRenderedPageBreak/>
        <w:t xml:space="preserve">Pre-bid conferences to explain requirements and to solicit input and ideas on contract requirements and other options; </w:t>
      </w:r>
    </w:p>
    <w:p w:rsidR="00B428A7" w:rsidRPr="007A4089" w:rsidRDefault="00B428A7" w:rsidP="007A4089">
      <w:pPr>
        <w:pStyle w:val="NoSpacing"/>
        <w:numPr>
          <w:ilvl w:val="0"/>
          <w:numId w:val="4"/>
        </w:numPr>
        <w:jc w:val="both"/>
        <w:rPr>
          <w:rFonts w:ascii="Times New Roman" w:hAnsi="Times New Roman" w:cs="Times New Roman"/>
          <w:sz w:val="24"/>
          <w:szCs w:val="24"/>
        </w:rPr>
      </w:pPr>
      <w:r w:rsidRPr="007A4089">
        <w:rPr>
          <w:rFonts w:ascii="Times New Roman" w:hAnsi="Times New Roman" w:cs="Times New Roman"/>
          <w:sz w:val="24"/>
          <w:szCs w:val="24"/>
        </w:rPr>
        <w:t xml:space="preserve">DBE trade fairs so DBE vendors can show their goods and services to the people that may need their services and to increase communications between suppliers and users; </w:t>
      </w:r>
    </w:p>
    <w:p w:rsidR="00B428A7" w:rsidRPr="007A4089" w:rsidRDefault="00B428A7" w:rsidP="007A4089">
      <w:pPr>
        <w:pStyle w:val="NoSpacing"/>
        <w:numPr>
          <w:ilvl w:val="0"/>
          <w:numId w:val="4"/>
        </w:numPr>
        <w:jc w:val="both"/>
        <w:rPr>
          <w:rFonts w:ascii="Times New Roman" w:hAnsi="Times New Roman" w:cs="Times New Roman"/>
          <w:sz w:val="24"/>
          <w:szCs w:val="24"/>
        </w:rPr>
      </w:pPr>
      <w:r w:rsidRPr="007A4089">
        <w:rPr>
          <w:rFonts w:ascii="Times New Roman" w:hAnsi="Times New Roman" w:cs="Times New Roman"/>
          <w:sz w:val="24"/>
          <w:szCs w:val="24"/>
        </w:rPr>
        <w:t xml:space="preserve">Publishing and distribution of the DBE directory to all local construction and consulting firms and on electronic disk-updated every January (new changes to the web site are in the process) </w:t>
      </w:r>
    </w:p>
    <w:p w:rsidR="00B428A7" w:rsidRPr="007A4089" w:rsidRDefault="00B428A7" w:rsidP="007A4089">
      <w:pPr>
        <w:pStyle w:val="NoSpacing"/>
        <w:numPr>
          <w:ilvl w:val="0"/>
          <w:numId w:val="4"/>
        </w:numPr>
        <w:jc w:val="both"/>
        <w:rPr>
          <w:rFonts w:ascii="Times New Roman" w:hAnsi="Times New Roman" w:cs="Times New Roman"/>
          <w:sz w:val="24"/>
          <w:szCs w:val="24"/>
        </w:rPr>
      </w:pPr>
      <w:r w:rsidRPr="007A4089">
        <w:rPr>
          <w:rFonts w:ascii="Times New Roman" w:hAnsi="Times New Roman" w:cs="Times New Roman"/>
          <w:sz w:val="24"/>
          <w:szCs w:val="24"/>
        </w:rPr>
        <w:t xml:space="preserve">Close coordination with Small Business Development Centers at Daytona State College and University of Central Florida for training and education opportunities; Close coordination with Bethune Cookman University, a historical minority college, for training and education opportunities, for new start up and developing business. </w:t>
      </w:r>
    </w:p>
    <w:p w:rsidR="00B428A7" w:rsidRPr="007A4089" w:rsidRDefault="00B428A7" w:rsidP="007A4089">
      <w:pPr>
        <w:pStyle w:val="NoSpacing"/>
        <w:numPr>
          <w:ilvl w:val="0"/>
          <w:numId w:val="4"/>
        </w:numPr>
        <w:jc w:val="both"/>
        <w:rPr>
          <w:rFonts w:ascii="Times New Roman" w:hAnsi="Times New Roman" w:cs="Times New Roman"/>
          <w:sz w:val="24"/>
          <w:szCs w:val="24"/>
        </w:rPr>
      </w:pPr>
      <w:r w:rsidRPr="007A4089">
        <w:rPr>
          <w:rFonts w:ascii="Times New Roman" w:hAnsi="Times New Roman" w:cs="Times New Roman"/>
          <w:sz w:val="24"/>
          <w:szCs w:val="24"/>
        </w:rPr>
        <w:t xml:space="preserve">Working with numerous business incubator programs (City of Daytona Beach, City of DeLand) to assist with new business incubator start-ups and expansions; The Central Florida Community Development Corporation (CFCDC) which is the only Certified U.S. Small Business Administration Micro Loan Provider in Central Florida. </w:t>
      </w:r>
    </w:p>
    <w:p w:rsidR="00B428A7" w:rsidRPr="007A4089" w:rsidRDefault="00B428A7" w:rsidP="007A4089">
      <w:pPr>
        <w:pStyle w:val="NoSpacing"/>
        <w:numPr>
          <w:ilvl w:val="0"/>
          <w:numId w:val="4"/>
        </w:numPr>
        <w:jc w:val="both"/>
        <w:rPr>
          <w:rFonts w:ascii="Times New Roman" w:hAnsi="Times New Roman" w:cs="Times New Roman"/>
          <w:sz w:val="24"/>
          <w:szCs w:val="24"/>
        </w:rPr>
      </w:pPr>
      <w:r w:rsidRPr="007A4089">
        <w:rPr>
          <w:rFonts w:ascii="Times New Roman" w:hAnsi="Times New Roman" w:cs="Times New Roman"/>
          <w:sz w:val="24"/>
          <w:szCs w:val="24"/>
        </w:rPr>
        <w:t xml:space="preserve">Assisting DBEs in preparing proposals through historical and market research and debriefing on prior contract awards; </w:t>
      </w:r>
    </w:p>
    <w:p w:rsidR="00B428A7" w:rsidRDefault="00B428A7" w:rsidP="00A21B6B">
      <w:pPr>
        <w:pStyle w:val="NoSpacing"/>
        <w:jc w:val="both"/>
        <w:rPr>
          <w:rFonts w:ascii="Times New Roman" w:hAnsi="Times New Roman" w:cs="Times New Roman"/>
          <w:sz w:val="24"/>
          <w:szCs w:val="24"/>
        </w:rPr>
      </w:pPr>
    </w:p>
    <w:p w:rsidR="00B428A7" w:rsidRDefault="00B428A7" w:rsidP="00A21B6B">
      <w:pPr>
        <w:pStyle w:val="NoSpacing"/>
        <w:jc w:val="both"/>
        <w:rPr>
          <w:rFonts w:ascii="Times New Roman" w:hAnsi="Times New Roman" w:cs="Times New Roman"/>
          <w:sz w:val="24"/>
          <w:szCs w:val="24"/>
        </w:rPr>
      </w:pPr>
    </w:p>
    <w:p w:rsidR="00B428A7" w:rsidRDefault="00B428A7" w:rsidP="00A21B6B">
      <w:pPr>
        <w:pStyle w:val="NoSpacing"/>
        <w:jc w:val="both"/>
        <w:rPr>
          <w:rFonts w:ascii="Times New Roman" w:hAnsi="Times New Roman" w:cs="Times New Roman"/>
          <w:sz w:val="24"/>
          <w:szCs w:val="24"/>
        </w:rPr>
      </w:pPr>
    </w:p>
    <w:p w:rsidR="00D22E8E" w:rsidRPr="008E7230" w:rsidRDefault="00610877" w:rsidP="008E7230">
      <w:pPr>
        <w:keepNext/>
      </w:pPr>
      <w:bookmarkStart w:id="8" w:name="_Toc12634466"/>
      <w:r w:rsidRPr="00FC57C2">
        <w:rPr>
          <w:rStyle w:val="Heading1Char"/>
        </w:rPr>
        <w:t>6.0 Goal Advertisement and Public Participation Process</w:t>
      </w:r>
      <w:bookmarkEnd w:id="8"/>
      <w:r w:rsidRPr="00D22E8E">
        <w:t xml:space="preserve"> (§ 6.45(G)(1)(2))</w:t>
      </w:r>
    </w:p>
    <w:p w:rsidR="00D76C6C" w:rsidRDefault="00D22E8E" w:rsidP="008E7230">
      <w:pPr>
        <w:keepNext/>
        <w:spacing w:after="160" w:line="259" w:lineRule="auto"/>
        <w:rPr>
          <w:rFonts w:ascii="Times New Roman" w:hAnsi="Times New Roman" w:cs="Times New Roman"/>
          <w:sz w:val="24"/>
          <w:szCs w:val="24"/>
        </w:rPr>
      </w:pPr>
      <w:r>
        <w:rPr>
          <w:rFonts w:ascii="Times New Roman" w:hAnsi="Times New Roman" w:cs="Times New Roman"/>
          <w:sz w:val="24"/>
          <w:szCs w:val="24"/>
        </w:rPr>
        <w:t>In accordance with the goal-setting and public participation regulatory requirements, Votran conducted</w:t>
      </w:r>
      <w:r w:rsidR="00D76C6C">
        <w:rPr>
          <w:rFonts w:ascii="Times New Roman" w:hAnsi="Times New Roman" w:cs="Times New Roman"/>
          <w:sz w:val="24"/>
          <w:szCs w:val="24"/>
        </w:rPr>
        <w:t xml:space="preserve"> public participation in a variety of ways.  A detailed list of good faith efforts to engage potential DBE participants is represented in Appendix 1.</w:t>
      </w:r>
      <w:r w:rsidR="00A80404">
        <w:rPr>
          <w:rFonts w:ascii="Times New Roman" w:hAnsi="Times New Roman" w:cs="Times New Roman"/>
          <w:sz w:val="24"/>
          <w:szCs w:val="24"/>
        </w:rPr>
        <w:t xml:space="preserve">  </w:t>
      </w:r>
    </w:p>
    <w:p w:rsidR="00D22E8E" w:rsidRPr="00022859" w:rsidRDefault="00417CA5" w:rsidP="00022859">
      <w:pPr>
        <w:pStyle w:val="ListParagraph"/>
        <w:numPr>
          <w:ilvl w:val="0"/>
          <w:numId w:val="8"/>
        </w:num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Votran published a web page </w:t>
      </w:r>
      <w:r w:rsidR="00931E75" w:rsidRPr="00022859">
        <w:rPr>
          <w:rFonts w:ascii="Times New Roman" w:hAnsi="Times New Roman" w:cs="Times New Roman"/>
          <w:sz w:val="24"/>
          <w:szCs w:val="24"/>
        </w:rPr>
        <w:t>in March</w:t>
      </w:r>
      <w:r w:rsidR="00EC05B9" w:rsidRPr="00022859">
        <w:rPr>
          <w:rFonts w:ascii="Times New Roman" w:hAnsi="Times New Roman" w:cs="Times New Roman"/>
          <w:sz w:val="24"/>
          <w:szCs w:val="24"/>
        </w:rPr>
        <w:t xml:space="preserve"> 2017 </w:t>
      </w:r>
      <w:hyperlink r:id="rId15" w:history="1">
        <w:r w:rsidR="00EC05B9" w:rsidRPr="00022859">
          <w:rPr>
            <w:rStyle w:val="Hyperlink"/>
            <w:rFonts w:ascii="Times New Roman" w:hAnsi="Times New Roman" w:cs="Times New Roman"/>
            <w:sz w:val="24"/>
            <w:szCs w:val="24"/>
          </w:rPr>
          <w:t>http://www.votran.org/about-us/doing-business.stml</w:t>
        </w:r>
      </w:hyperlink>
      <w:r w:rsidR="00EC05B9" w:rsidRPr="00022859">
        <w:rPr>
          <w:rFonts w:ascii="Times New Roman" w:hAnsi="Times New Roman" w:cs="Times New Roman"/>
          <w:sz w:val="24"/>
          <w:szCs w:val="24"/>
        </w:rPr>
        <w:t xml:space="preserve"> </w:t>
      </w:r>
      <w:r w:rsidR="00DA0758">
        <w:rPr>
          <w:rFonts w:ascii="Times New Roman" w:hAnsi="Times New Roman" w:cs="Times New Roman"/>
          <w:sz w:val="24"/>
          <w:szCs w:val="24"/>
        </w:rPr>
        <w:t xml:space="preserve">.  </w:t>
      </w:r>
      <w:r w:rsidR="00022859" w:rsidRPr="00022859">
        <w:rPr>
          <w:rFonts w:ascii="Times New Roman" w:hAnsi="Times New Roman" w:cs="Times New Roman"/>
          <w:sz w:val="24"/>
          <w:szCs w:val="24"/>
        </w:rPr>
        <w:t xml:space="preserve"> A</w:t>
      </w:r>
      <w:r w:rsidR="00AF6D68">
        <w:rPr>
          <w:rFonts w:ascii="Times New Roman" w:hAnsi="Times New Roman" w:cs="Times New Roman"/>
          <w:sz w:val="24"/>
          <w:szCs w:val="24"/>
        </w:rPr>
        <w:t xml:space="preserve"> </w:t>
      </w:r>
      <w:r w:rsidR="00022859" w:rsidRPr="00022859">
        <w:rPr>
          <w:rFonts w:ascii="Times New Roman" w:hAnsi="Times New Roman" w:cs="Times New Roman"/>
          <w:sz w:val="24"/>
          <w:szCs w:val="24"/>
        </w:rPr>
        <w:t>link was</w:t>
      </w:r>
      <w:r w:rsidR="00B6381A" w:rsidRPr="00022859">
        <w:rPr>
          <w:rFonts w:ascii="Times New Roman" w:hAnsi="Times New Roman" w:cs="Times New Roman"/>
          <w:sz w:val="24"/>
          <w:szCs w:val="24"/>
        </w:rPr>
        <w:t xml:space="preserve"> provided to</w:t>
      </w:r>
      <w:r w:rsidR="00022859" w:rsidRPr="00022859">
        <w:rPr>
          <w:rFonts w:ascii="Times New Roman" w:hAnsi="Times New Roman" w:cs="Times New Roman"/>
          <w:sz w:val="24"/>
          <w:szCs w:val="24"/>
        </w:rPr>
        <w:t xml:space="preserve"> this methodology document.</w:t>
      </w:r>
      <w:r w:rsidR="00DA0758">
        <w:rPr>
          <w:rFonts w:ascii="Times New Roman" w:hAnsi="Times New Roman" w:cs="Times New Roman"/>
          <w:sz w:val="24"/>
          <w:szCs w:val="24"/>
        </w:rPr>
        <w:t xml:space="preserve">  This methodology draft goals document was published June 28, 2019.  </w:t>
      </w:r>
    </w:p>
    <w:p w:rsidR="00D22E8E" w:rsidRDefault="00D22E8E" w:rsidP="00430E1E">
      <w:pPr>
        <w:pStyle w:val="ListParagraph"/>
        <w:numPr>
          <w:ilvl w:val="0"/>
          <w:numId w:val="8"/>
        </w:numPr>
        <w:spacing w:after="160" w:line="259" w:lineRule="auto"/>
        <w:rPr>
          <w:rFonts w:ascii="Times New Roman" w:hAnsi="Times New Roman" w:cs="Times New Roman"/>
          <w:sz w:val="24"/>
          <w:szCs w:val="24"/>
        </w:rPr>
      </w:pPr>
      <w:r w:rsidRPr="00022859">
        <w:rPr>
          <w:rFonts w:ascii="Times New Roman" w:hAnsi="Times New Roman" w:cs="Times New Roman"/>
          <w:sz w:val="24"/>
          <w:szCs w:val="24"/>
        </w:rPr>
        <w:t>Published</w:t>
      </w:r>
      <w:r w:rsidR="00DF6A45">
        <w:rPr>
          <w:rFonts w:ascii="Times New Roman" w:hAnsi="Times New Roman" w:cs="Times New Roman"/>
          <w:sz w:val="24"/>
          <w:szCs w:val="24"/>
        </w:rPr>
        <w:t xml:space="preserve"> </w:t>
      </w:r>
      <w:r w:rsidR="00A80404">
        <w:rPr>
          <w:rFonts w:ascii="Times New Roman" w:hAnsi="Times New Roman" w:cs="Times New Roman"/>
          <w:sz w:val="24"/>
          <w:szCs w:val="24"/>
        </w:rPr>
        <w:t xml:space="preserve">legal notices about public meetings that were held in November 2018 and May of 2019.  Votran’s DBE goals were discussed and information </w:t>
      </w:r>
      <w:r w:rsidR="00417CA5">
        <w:rPr>
          <w:rFonts w:ascii="Times New Roman" w:hAnsi="Times New Roman" w:cs="Times New Roman"/>
          <w:sz w:val="24"/>
          <w:szCs w:val="24"/>
        </w:rPr>
        <w:t xml:space="preserve">about DBE participation </w:t>
      </w:r>
      <w:r w:rsidR="00A80404">
        <w:rPr>
          <w:rFonts w:ascii="Times New Roman" w:hAnsi="Times New Roman" w:cs="Times New Roman"/>
          <w:sz w:val="24"/>
          <w:szCs w:val="24"/>
        </w:rPr>
        <w:t xml:space="preserve">was provided to participants, the published document was available for review at the meeting and the link to the online document was provided.  </w:t>
      </w:r>
    </w:p>
    <w:p w:rsidR="00DA0758" w:rsidRDefault="0097417F" w:rsidP="00DA0758">
      <w:pPr>
        <w:pStyle w:val="ListParagraph"/>
        <w:numPr>
          <w:ilvl w:val="0"/>
          <w:numId w:val="8"/>
        </w:numPr>
        <w:spacing w:after="160" w:line="259" w:lineRule="auto"/>
        <w:rPr>
          <w:rFonts w:ascii="Times New Roman" w:hAnsi="Times New Roman" w:cs="Times New Roman"/>
          <w:sz w:val="24"/>
          <w:szCs w:val="24"/>
        </w:rPr>
      </w:pPr>
      <w:r w:rsidRPr="0097417F">
        <w:rPr>
          <w:rFonts w:ascii="Times New Roman" w:hAnsi="Times New Roman" w:cs="Times New Roman"/>
          <w:sz w:val="24"/>
          <w:szCs w:val="24"/>
        </w:rPr>
        <w:t>Votran</w:t>
      </w:r>
      <w:r w:rsidR="00A80404">
        <w:rPr>
          <w:rFonts w:ascii="Times New Roman" w:hAnsi="Times New Roman" w:cs="Times New Roman"/>
          <w:sz w:val="24"/>
          <w:szCs w:val="24"/>
        </w:rPr>
        <w:t>’s DBE Liaison Officer</w:t>
      </w:r>
      <w:r w:rsidR="002A280B">
        <w:rPr>
          <w:rFonts w:ascii="Times New Roman" w:hAnsi="Times New Roman" w:cs="Times New Roman"/>
          <w:sz w:val="24"/>
          <w:szCs w:val="24"/>
        </w:rPr>
        <w:t xml:space="preserve"> </w:t>
      </w:r>
      <w:r>
        <w:rPr>
          <w:rFonts w:ascii="Times New Roman" w:hAnsi="Times New Roman" w:cs="Times New Roman"/>
          <w:sz w:val="24"/>
          <w:szCs w:val="24"/>
        </w:rPr>
        <w:t xml:space="preserve">participated in the </w:t>
      </w:r>
      <w:r w:rsidR="00A80404">
        <w:rPr>
          <w:rFonts w:ascii="Times New Roman" w:hAnsi="Times New Roman" w:cs="Times New Roman"/>
          <w:sz w:val="24"/>
          <w:szCs w:val="24"/>
        </w:rPr>
        <w:t>several</w:t>
      </w:r>
      <w:r w:rsidR="002A280B">
        <w:rPr>
          <w:rFonts w:ascii="Times New Roman" w:hAnsi="Times New Roman" w:cs="Times New Roman"/>
          <w:sz w:val="24"/>
          <w:szCs w:val="24"/>
        </w:rPr>
        <w:t xml:space="preserve"> r</w:t>
      </w:r>
      <w:r w:rsidRPr="0097417F">
        <w:rPr>
          <w:rFonts w:ascii="Times New Roman" w:hAnsi="Times New Roman" w:cs="Times New Roman"/>
          <w:sz w:val="24"/>
          <w:szCs w:val="24"/>
        </w:rPr>
        <w:t>adio program</w:t>
      </w:r>
      <w:r w:rsidR="00A80404">
        <w:rPr>
          <w:rFonts w:ascii="Times New Roman" w:hAnsi="Times New Roman" w:cs="Times New Roman"/>
          <w:sz w:val="24"/>
          <w:szCs w:val="24"/>
        </w:rPr>
        <w:t>s</w:t>
      </w:r>
      <w:r w:rsidRPr="0097417F">
        <w:rPr>
          <w:rFonts w:ascii="Times New Roman" w:hAnsi="Times New Roman" w:cs="Times New Roman"/>
          <w:sz w:val="24"/>
          <w:szCs w:val="24"/>
        </w:rPr>
        <w:t>, where the community was informed of the opportunity to participate in the DBE Program of VOTRAN.  There were numerous calls requesting information on how to apply for the DBE certification and where to apply</w:t>
      </w:r>
      <w:r>
        <w:rPr>
          <w:rFonts w:ascii="Times New Roman" w:hAnsi="Times New Roman" w:cs="Times New Roman"/>
          <w:sz w:val="24"/>
          <w:szCs w:val="24"/>
        </w:rPr>
        <w:t>.</w:t>
      </w:r>
    </w:p>
    <w:p w:rsidR="009F15B0" w:rsidRDefault="00A80404">
      <w:pPr>
        <w:spacing w:after="160" w:line="259" w:lineRule="auto"/>
        <w:rPr>
          <w:rFonts w:ascii="Times New Roman" w:hAnsi="Times New Roman" w:cs="Times New Roman"/>
          <w:sz w:val="24"/>
          <w:szCs w:val="24"/>
        </w:rPr>
      </w:pPr>
      <w:r>
        <w:rPr>
          <w:rFonts w:ascii="Times New Roman" w:hAnsi="Times New Roman" w:cs="Times New Roman"/>
          <w:sz w:val="24"/>
          <w:szCs w:val="24"/>
        </w:rPr>
        <w:t>Comments received</w:t>
      </w:r>
      <w:r w:rsidR="00417CA5">
        <w:rPr>
          <w:rFonts w:ascii="Times New Roman" w:hAnsi="Times New Roman" w:cs="Times New Roman"/>
          <w:sz w:val="24"/>
          <w:szCs w:val="24"/>
        </w:rPr>
        <w:t xml:space="preserve"> during public consultation were</w:t>
      </w:r>
      <w:r>
        <w:rPr>
          <w:rFonts w:ascii="Times New Roman" w:hAnsi="Times New Roman" w:cs="Times New Roman"/>
          <w:sz w:val="24"/>
          <w:szCs w:val="24"/>
        </w:rPr>
        <w:t xml:space="preserve"> that business representatives acknowledge the effort shown by Votran to encourage participation in funding opportunities.  In most cases these representatives have </w:t>
      </w:r>
      <w:r w:rsidR="00535D8E">
        <w:rPr>
          <w:rFonts w:ascii="Times New Roman" w:hAnsi="Times New Roman" w:cs="Times New Roman"/>
          <w:sz w:val="24"/>
          <w:szCs w:val="24"/>
        </w:rPr>
        <w:t>continued communications</w:t>
      </w:r>
      <w:r w:rsidR="002A280B">
        <w:rPr>
          <w:rFonts w:ascii="Times New Roman" w:hAnsi="Times New Roman" w:cs="Times New Roman"/>
          <w:sz w:val="24"/>
          <w:szCs w:val="24"/>
        </w:rPr>
        <w:t xml:space="preserve"> with the DBELO</w:t>
      </w:r>
      <w:r w:rsidR="00535D8E">
        <w:rPr>
          <w:rFonts w:ascii="Times New Roman" w:hAnsi="Times New Roman" w:cs="Times New Roman"/>
          <w:sz w:val="24"/>
          <w:szCs w:val="24"/>
        </w:rPr>
        <w:t xml:space="preserve"> about their Florida State UCP status and bid opportunities within the region.  </w:t>
      </w:r>
      <w:r>
        <w:rPr>
          <w:rFonts w:ascii="Times New Roman" w:hAnsi="Times New Roman" w:cs="Times New Roman"/>
          <w:sz w:val="24"/>
          <w:szCs w:val="24"/>
        </w:rPr>
        <w:t>T</w:t>
      </w:r>
      <w:r w:rsidR="00BD2F3E">
        <w:rPr>
          <w:rFonts w:ascii="Times New Roman" w:hAnsi="Times New Roman" w:cs="Times New Roman"/>
          <w:sz w:val="24"/>
          <w:szCs w:val="24"/>
        </w:rPr>
        <w:t xml:space="preserve">here have not been any comments received about </w:t>
      </w:r>
      <w:r w:rsidR="00535D8E">
        <w:rPr>
          <w:rFonts w:ascii="Times New Roman" w:hAnsi="Times New Roman" w:cs="Times New Roman"/>
          <w:sz w:val="24"/>
          <w:szCs w:val="24"/>
        </w:rPr>
        <w:t>changes neede</w:t>
      </w:r>
      <w:r w:rsidR="002A280B">
        <w:rPr>
          <w:rFonts w:ascii="Times New Roman" w:hAnsi="Times New Roman" w:cs="Times New Roman"/>
          <w:sz w:val="24"/>
          <w:szCs w:val="24"/>
        </w:rPr>
        <w:t>d</w:t>
      </w:r>
      <w:r w:rsidR="00535D8E">
        <w:rPr>
          <w:rFonts w:ascii="Times New Roman" w:hAnsi="Times New Roman" w:cs="Times New Roman"/>
          <w:sz w:val="24"/>
          <w:szCs w:val="24"/>
        </w:rPr>
        <w:t xml:space="preserve"> to </w:t>
      </w:r>
      <w:r w:rsidR="00BD2F3E">
        <w:rPr>
          <w:rFonts w:ascii="Times New Roman" w:hAnsi="Times New Roman" w:cs="Times New Roman"/>
          <w:sz w:val="24"/>
          <w:szCs w:val="24"/>
        </w:rPr>
        <w:t>the methodology</w:t>
      </w:r>
      <w:r w:rsidR="00535D8E">
        <w:rPr>
          <w:rFonts w:ascii="Times New Roman" w:hAnsi="Times New Roman" w:cs="Times New Roman"/>
          <w:sz w:val="24"/>
          <w:szCs w:val="24"/>
        </w:rPr>
        <w:t xml:space="preserve"> or </w:t>
      </w:r>
      <w:r w:rsidR="002A280B">
        <w:rPr>
          <w:rFonts w:ascii="Times New Roman" w:hAnsi="Times New Roman" w:cs="Times New Roman"/>
          <w:sz w:val="24"/>
          <w:szCs w:val="24"/>
        </w:rPr>
        <w:t xml:space="preserve">the </w:t>
      </w:r>
      <w:r w:rsidR="00535D8E">
        <w:rPr>
          <w:rFonts w:ascii="Times New Roman" w:hAnsi="Times New Roman" w:cs="Times New Roman"/>
          <w:sz w:val="24"/>
          <w:szCs w:val="24"/>
        </w:rPr>
        <w:t>established goal</w:t>
      </w:r>
      <w:r w:rsidR="00BD2F3E">
        <w:rPr>
          <w:rFonts w:ascii="Times New Roman" w:hAnsi="Times New Roman" w:cs="Times New Roman"/>
          <w:sz w:val="24"/>
          <w:szCs w:val="24"/>
        </w:rPr>
        <w:t xml:space="preserve">.  </w:t>
      </w:r>
      <w:r w:rsidR="00312E43">
        <w:rPr>
          <w:rFonts w:ascii="Times New Roman" w:hAnsi="Times New Roman" w:cs="Times New Roman"/>
          <w:sz w:val="24"/>
          <w:szCs w:val="24"/>
        </w:rPr>
        <w:t>Votran is committed to ongoing c</w:t>
      </w:r>
      <w:r w:rsidR="0003587C">
        <w:rPr>
          <w:rFonts w:ascii="Times New Roman" w:hAnsi="Times New Roman" w:cs="Times New Roman"/>
          <w:sz w:val="24"/>
          <w:szCs w:val="24"/>
        </w:rPr>
        <w:t xml:space="preserve">ommunity outreach efforts.  </w:t>
      </w:r>
    </w:p>
    <w:p w:rsidR="009F15B0" w:rsidRDefault="009F15B0" w:rsidP="009F15B0">
      <w:pPr>
        <w:spacing w:after="0" w:line="240" w:lineRule="auto"/>
        <w:rPr>
          <w:rFonts w:ascii="Times New Roman" w:hAnsi="Times New Roman" w:cs="Times New Roman"/>
          <w:sz w:val="24"/>
          <w:szCs w:val="24"/>
        </w:rPr>
      </w:pPr>
      <w:r w:rsidRPr="009F15B0">
        <w:rPr>
          <w:rFonts w:ascii="Times New Roman" w:hAnsi="Times New Roman" w:cs="Times New Roman"/>
          <w:sz w:val="24"/>
          <w:szCs w:val="24"/>
        </w:rPr>
        <w:lastRenderedPageBreak/>
        <w:t>To further our efforts of increas</w:t>
      </w:r>
      <w:r>
        <w:rPr>
          <w:rFonts w:ascii="Times New Roman" w:hAnsi="Times New Roman" w:cs="Times New Roman"/>
          <w:sz w:val="24"/>
          <w:szCs w:val="24"/>
        </w:rPr>
        <w:t>ing DBE/SBE participation, Votran</w:t>
      </w:r>
      <w:r w:rsidRPr="009F15B0">
        <w:rPr>
          <w:rFonts w:ascii="Times New Roman" w:hAnsi="Times New Roman" w:cs="Times New Roman"/>
          <w:sz w:val="24"/>
          <w:szCs w:val="24"/>
        </w:rPr>
        <w:t xml:space="preserve"> host</w:t>
      </w:r>
      <w:r w:rsidR="00535D8E">
        <w:rPr>
          <w:rFonts w:ascii="Times New Roman" w:hAnsi="Times New Roman" w:cs="Times New Roman"/>
          <w:sz w:val="24"/>
          <w:szCs w:val="24"/>
        </w:rPr>
        <w:t>ed</w:t>
      </w:r>
      <w:r w:rsidRPr="009F15B0">
        <w:rPr>
          <w:rFonts w:ascii="Times New Roman" w:hAnsi="Times New Roman" w:cs="Times New Roman"/>
          <w:sz w:val="24"/>
          <w:szCs w:val="24"/>
        </w:rPr>
        <w:t xml:space="preserve"> </w:t>
      </w:r>
      <w:r w:rsidR="002A280B">
        <w:rPr>
          <w:rFonts w:ascii="Times New Roman" w:hAnsi="Times New Roman" w:cs="Times New Roman"/>
          <w:sz w:val="24"/>
          <w:szCs w:val="24"/>
        </w:rPr>
        <w:t xml:space="preserve">two meetings in the </w:t>
      </w:r>
      <w:r w:rsidRPr="009F15B0">
        <w:rPr>
          <w:rFonts w:ascii="Times New Roman" w:hAnsi="Times New Roman" w:cs="Times New Roman"/>
          <w:sz w:val="24"/>
          <w:szCs w:val="24"/>
        </w:rPr>
        <w:t>town hall</w:t>
      </w:r>
      <w:r w:rsidR="002A280B">
        <w:rPr>
          <w:rFonts w:ascii="Cambria Math" w:hAnsi="Cambria Math" w:cs="Cambria Math"/>
          <w:sz w:val="24"/>
          <w:szCs w:val="24"/>
        </w:rPr>
        <w:t xml:space="preserve"> format</w:t>
      </w:r>
      <w:r w:rsidR="00535D8E">
        <w:rPr>
          <w:rFonts w:ascii="Times New Roman" w:hAnsi="Times New Roman" w:cs="Times New Roman"/>
          <w:sz w:val="24"/>
          <w:szCs w:val="24"/>
        </w:rPr>
        <w:t xml:space="preserve"> in November 2018 and May 2019</w:t>
      </w:r>
      <w:r w:rsidRPr="009F15B0">
        <w:rPr>
          <w:rFonts w:ascii="Times New Roman" w:hAnsi="Times New Roman" w:cs="Times New Roman"/>
          <w:sz w:val="24"/>
          <w:szCs w:val="24"/>
        </w:rPr>
        <w:t>. The</w:t>
      </w:r>
      <w:r>
        <w:rPr>
          <w:rFonts w:ascii="Times New Roman" w:hAnsi="Times New Roman" w:cs="Times New Roman"/>
          <w:sz w:val="24"/>
          <w:szCs w:val="24"/>
        </w:rPr>
        <w:t xml:space="preserve"> focus of w</w:t>
      </w:r>
      <w:r w:rsidR="00535D8E">
        <w:rPr>
          <w:rFonts w:ascii="Times New Roman" w:hAnsi="Times New Roman" w:cs="Times New Roman"/>
          <w:sz w:val="24"/>
          <w:szCs w:val="24"/>
        </w:rPr>
        <w:t>as</w:t>
      </w:r>
      <w:r>
        <w:rPr>
          <w:rFonts w:ascii="Times New Roman" w:hAnsi="Times New Roman" w:cs="Times New Roman"/>
          <w:sz w:val="24"/>
          <w:szCs w:val="24"/>
        </w:rPr>
        <w:t xml:space="preserve"> to </w:t>
      </w:r>
      <w:r w:rsidRPr="009F15B0">
        <w:rPr>
          <w:rFonts w:ascii="Times New Roman" w:hAnsi="Times New Roman" w:cs="Times New Roman"/>
          <w:sz w:val="24"/>
          <w:szCs w:val="24"/>
        </w:rPr>
        <w:t>interview DBEs who have been successful in bi</w:t>
      </w:r>
      <w:r>
        <w:rPr>
          <w:rFonts w:ascii="Times New Roman" w:hAnsi="Times New Roman" w:cs="Times New Roman"/>
          <w:sz w:val="24"/>
          <w:szCs w:val="24"/>
        </w:rPr>
        <w:t>dding as prime contractors, and ascertaining from other DBEs</w:t>
      </w:r>
      <w:r w:rsidRPr="009F15B0">
        <w:rPr>
          <w:rFonts w:ascii="Times New Roman" w:hAnsi="Times New Roman" w:cs="Times New Roman"/>
          <w:sz w:val="24"/>
          <w:szCs w:val="24"/>
        </w:rPr>
        <w:t xml:space="preserve"> the barriers they a</w:t>
      </w:r>
      <w:r>
        <w:rPr>
          <w:rFonts w:ascii="Times New Roman" w:hAnsi="Times New Roman" w:cs="Times New Roman"/>
          <w:sz w:val="24"/>
          <w:szCs w:val="24"/>
        </w:rPr>
        <w:t xml:space="preserve">ttribute to their reluctance to </w:t>
      </w:r>
      <w:r w:rsidRPr="009F15B0">
        <w:rPr>
          <w:rFonts w:ascii="Times New Roman" w:hAnsi="Times New Roman" w:cs="Times New Roman"/>
          <w:sz w:val="24"/>
          <w:szCs w:val="24"/>
        </w:rPr>
        <w:t>embrace the “prime” contractor role.</w:t>
      </w:r>
    </w:p>
    <w:p w:rsidR="009F15B0" w:rsidRDefault="009F15B0">
      <w:pPr>
        <w:spacing w:after="160" w:line="259" w:lineRule="auto"/>
        <w:rPr>
          <w:rFonts w:ascii="Times New Roman" w:hAnsi="Times New Roman" w:cs="Times New Roman"/>
          <w:sz w:val="24"/>
          <w:szCs w:val="24"/>
        </w:rPr>
      </w:pPr>
    </w:p>
    <w:p w:rsidR="00312E43" w:rsidRPr="00312E43" w:rsidRDefault="0003587C" w:rsidP="00312E43">
      <w:pPr>
        <w:spacing w:after="160" w:line="259" w:lineRule="auto"/>
        <w:rPr>
          <w:rFonts w:ascii="Times New Roman" w:hAnsi="Times New Roman" w:cs="Times New Roman"/>
          <w:sz w:val="24"/>
          <w:szCs w:val="24"/>
        </w:rPr>
      </w:pPr>
      <w:r>
        <w:rPr>
          <w:rFonts w:ascii="Times New Roman" w:hAnsi="Times New Roman" w:cs="Times New Roman"/>
          <w:sz w:val="24"/>
          <w:szCs w:val="24"/>
        </w:rPr>
        <w:t>The following is an overview on how Votran work</w:t>
      </w:r>
      <w:r w:rsidR="002A280B">
        <w:rPr>
          <w:rFonts w:ascii="Times New Roman" w:hAnsi="Times New Roman" w:cs="Times New Roman"/>
          <w:sz w:val="24"/>
          <w:szCs w:val="24"/>
        </w:rPr>
        <w:t>s</w:t>
      </w:r>
      <w:r>
        <w:rPr>
          <w:rFonts w:ascii="Times New Roman" w:hAnsi="Times New Roman" w:cs="Times New Roman"/>
          <w:sz w:val="24"/>
          <w:szCs w:val="24"/>
        </w:rPr>
        <w:t xml:space="preserve"> toward achieving </w:t>
      </w:r>
      <w:r w:rsidR="00312E43">
        <w:rPr>
          <w:rFonts w:ascii="Times New Roman" w:hAnsi="Times New Roman" w:cs="Times New Roman"/>
          <w:sz w:val="24"/>
          <w:szCs w:val="24"/>
        </w:rPr>
        <w:t xml:space="preserve">and updating </w:t>
      </w:r>
      <w:r w:rsidR="002A280B">
        <w:rPr>
          <w:rFonts w:ascii="Times New Roman" w:hAnsi="Times New Roman" w:cs="Times New Roman"/>
          <w:sz w:val="24"/>
          <w:szCs w:val="24"/>
        </w:rPr>
        <w:t>our DBE goals:</w:t>
      </w:r>
    </w:p>
    <w:p w:rsidR="00312E43" w:rsidRDefault="002A280B" w:rsidP="00312E43">
      <w:pPr>
        <w:pStyle w:val="ListParagraph"/>
        <w:numPr>
          <w:ilvl w:val="0"/>
          <w:numId w:val="6"/>
        </w:num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Votran </w:t>
      </w:r>
      <w:r w:rsidR="00312E43" w:rsidRPr="00610877">
        <w:rPr>
          <w:rFonts w:ascii="Times New Roman" w:hAnsi="Times New Roman" w:cs="Times New Roman"/>
          <w:sz w:val="24"/>
          <w:szCs w:val="24"/>
        </w:rPr>
        <w:t>work</w:t>
      </w:r>
      <w:r>
        <w:rPr>
          <w:rFonts w:ascii="Times New Roman" w:hAnsi="Times New Roman" w:cs="Times New Roman"/>
          <w:sz w:val="24"/>
          <w:szCs w:val="24"/>
        </w:rPr>
        <w:t>s</w:t>
      </w:r>
      <w:r w:rsidR="00312E43" w:rsidRPr="00610877">
        <w:rPr>
          <w:rFonts w:ascii="Times New Roman" w:hAnsi="Times New Roman" w:cs="Times New Roman"/>
          <w:sz w:val="24"/>
          <w:szCs w:val="24"/>
        </w:rPr>
        <w:t xml:space="preserve"> with the Volusia County Purchasing Office to conduct outreach programs targeted at local small and disadvantaged businesses to encourage them to participate in the Votran contracting processes. </w:t>
      </w:r>
      <w:r w:rsidR="00BD2F3E">
        <w:rPr>
          <w:rFonts w:ascii="Times New Roman" w:hAnsi="Times New Roman" w:cs="Times New Roman"/>
          <w:sz w:val="24"/>
          <w:szCs w:val="24"/>
        </w:rPr>
        <w:t xml:space="preserve"> </w:t>
      </w:r>
      <w:r>
        <w:rPr>
          <w:rFonts w:ascii="Times New Roman" w:hAnsi="Times New Roman" w:cs="Times New Roman"/>
          <w:sz w:val="24"/>
          <w:szCs w:val="24"/>
        </w:rPr>
        <w:t xml:space="preserve">These outreach programs </w:t>
      </w:r>
      <w:r w:rsidR="00312E43" w:rsidRPr="00610877">
        <w:rPr>
          <w:rFonts w:ascii="Times New Roman" w:hAnsi="Times New Roman" w:cs="Times New Roman"/>
          <w:sz w:val="24"/>
          <w:szCs w:val="24"/>
        </w:rPr>
        <w:t xml:space="preserve">run in conjunction with the U.S. Small Business Administration (SBA), Daytona State College (DSC), Small Business Development Center (SBDC), Bethune Cookman University (BCU), the Volusia County School Board, the Cities and County Economic Development offices and all of the area Chambers of Commerce. </w:t>
      </w:r>
      <w:r w:rsidR="00BD2F3E">
        <w:rPr>
          <w:rFonts w:ascii="Times New Roman" w:hAnsi="Times New Roman" w:cs="Times New Roman"/>
          <w:sz w:val="24"/>
          <w:szCs w:val="24"/>
        </w:rPr>
        <w:t xml:space="preserve"> All of these business groups have representation from minority, women’s and general contractor groups.  </w:t>
      </w:r>
      <w:r w:rsidR="00312E43" w:rsidRPr="00610877">
        <w:rPr>
          <w:rFonts w:ascii="Times New Roman" w:hAnsi="Times New Roman" w:cs="Times New Roman"/>
          <w:sz w:val="24"/>
          <w:szCs w:val="24"/>
        </w:rPr>
        <w:t>The objective of the outreach programs will be to contact local small and disadvantaged businesses that are not currently involved in the DBE program, including individuals that may want to start a new business, and assist in getting them actively involved in the contracting processes. This will increase the quantity of available small and disadvantaged businesses that can be solicited by potential prime contractors and subcontractors. The</w:t>
      </w:r>
      <w:r w:rsidR="00553897">
        <w:rPr>
          <w:rFonts w:ascii="Times New Roman" w:hAnsi="Times New Roman" w:cs="Times New Roman"/>
          <w:sz w:val="24"/>
          <w:szCs w:val="24"/>
        </w:rPr>
        <w:t>se</w:t>
      </w:r>
      <w:r w:rsidR="00312E43" w:rsidRPr="00610877">
        <w:rPr>
          <w:rFonts w:ascii="Times New Roman" w:hAnsi="Times New Roman" w:cs="Times New Roman"/>
          <w:sz w:val="24"/>
          <w:szCs w:val="24"/>
        </w:rPr>
        <w:t xml:space="preserve"> outreach </w:t>
      </w:r>
      <w:r w:rsidR="00553897">
        <w:rPr>
          <w:rFonts w:ascii="Times New Roman" w:hAnsi="Times New Roman" w:cs="Times New Roman"/>
          <w:sz w:val="24"/>
          <w:szCs w:val="24"/>
        </w:rPr>
        <w:t>efforts</w:t>
      </w:r>
      <w:r w:rsidR="00312E43" w:rsidRPr="00610877">
        <w:rPr>
          <w:rFonts w:ascii="Times New Roman" w:hAnsi="Times New Roman" w:cs="Times New Roman"/>
          <w:sz w:val="24"/>
          <w:szCs w:val="24"/>
        </w:rPr>
        <w:t xml:space="preserve"> will also serve as a feedback mechanism to listen to individuals and firms and make necessary changes to any obstacles they may have encountered. </w:t>
      </w:r>
      <w:r w:rsidR="00553897">
        <w:rPr>
          <w:rFonts w:ascii="Times New Roman" w:hAnsi="Times New Roman" w:cs="Times New Roman"/>
          <w:sz w:val="24"/>
          <w:szCs w:val="24"/>
        </w:rPr>
        <w:t>W</w:t>
      </w:r>
      <w:r w:rsidR="00312E43" w:rsidRPr="00610877">
        <w:rPr>
          <w:rFonts w:ascii="Times New Roman" w:hAnsi="Times New Roman" w:cs="Times New Roman"/>
          <w:sz w:val="24"/>
          <w:szCs w:val="24"/>
        </w:rPr>
        <w:t xml:space="preserve">orkshops and seminars </w:t>
      </w:r>
      <w:r w:rsidR="00553897">
        <w:rPr>
          <w:rFonts w:ascii="Times New Roman" w:hAnsi="Times New Roman" w:cs="Times New Roman"/>
          <w:sz w:val="24"/>
          <w:szCs w:val="24"/>
        </w:rPr>
        <w:t xml:space="preserve">provide opportunities for DBEs to find out </w:t>
      </w:r>
      <w:r w:rsidR="00312E43" w:rsidRPr="00610877">
        <w:rPr>
          <w:rFonts w:ascii="Times New Roman" w:hAnsi="Times New Roman" w:cs="Times New Roman"/>
          <w:sz w:val="24"/>
          <w:szCs w:val="24"/>
        </w:rPr>
        <w:t>how to conduct</w:t>
      </w:r>
      <w:r w:rsidR="00553897">
        <w:rPr>
          <w:rFonts w:ascii="Times New Roman" w:hAnsi="Times New Roman" w:cs="Times New Roman"/>
          <w:sz w:val="24"/>
          <w:szCs w:val="24"/>
        </w:rPr>
        <w:t xml:space="preserve"> business with local government.  These i</w:t>
      </w:r>
      <w:r w:rsidR="00312E43" w:rsidRPr="00610877">
        <w:rPr>
          <w:rFonts w:ascii="Times New Roman" w:hAnsi="Times New Roman" w:cs="Times New Roman"/>
          <w:sz w:val="24"/>
          <w:szCs w:val="24"/>
        </w:rPr>
        <w:t>nformation exchanges between DBE's</w:t>
      </w:r>
      <w:r w:rsidR="00553897">
        <w:rPr>
          <w:rFonts w:ascii="Times New Roman" w:hAnsi="Times New Roman" w:cs="Times New Roman"/>
          <w:sz w:val="24"/>
          <w:szCs w:val="24"/>
        </w:rPr>
        <w:t xml:space="preserve"> and prime contractors, along with trade fairs, let</w:t>
      </w:r>
      <w:r w:rsidR="00312E43" w:rsidRPr="00610877">
        <w:rPr>
          <w:rFonts w:ascii="Times New Roman" w:hAnsi="Times New Roman" w:cs="Times New Roman"/>
          <w:sz w:val="24"/>
          <w:szCs w:val="24"/>
        </w:rPr>
        <w:t xml:space="preserve"> DBE vendors show their goods and services to the people that may need</w:t>
      </w:r>
      <w:r w:rsidR="00553897">
        <w:rPr>
          <w:rFonts w:ascii="Times New Roman" w:hAnsi="Times New Roman" w:cs="Times New Roman"/>
          <w:sz w:val="24"/>
          <w:szCs w:val="24"/>
        </w:rPr>
        <w:t xml:space="preserve">, thereby improving </w:t>
      </w:r>
      <w:r w:rsidR="00312E43" w:rsidRPr="00610877">
        <w:rPr>
          <w:rFonts w:ascii="Times New Roman" w:hAnsi="Times New Roman" w:cs="Times New Roman"/>
          <w:sz w:val="24"/>
          <w:szCs w:val="24"/>
        </w:rPr>
        <w:t xml:space="preserve">communications between suppliers and users. </w:t>
      </w:r>
    </w:p>
    <w:p w:rsidR="002A280B" w:rsidRPr="002A280B" w:rsidRDefault="002A280B" w:rsidP="002A280B">
      <w:pPr>
        <w:pStyle w:val="ListParagraph"/>
        <w:spacing w:after="160" w:line="259" w:lineRule="auto"/>
        <w:rPr>
          <w:rFonts w:ascii="Times New Roman" w:hAnsi="Times New Roman" w:cs="Times New Roman"/>
          <w:sz w:val="24"/>
          <w:szCs w:val="24"/>
        </w:rPr>
      </w:pPr>
    </w:p>
    <w:p w:rsidR="00312E43" w:rsidRDefault="00312E43" w:rsidP="00610877">
      <w:pPr>
        <w:pStyle w:val="ListParagraph"/>
        <w:numPr>
          <w:ilvl w:val="0"/>
          <w:numId w:val="6"/>
        </w:numPr>
        <w:spacing w:after="160" w:line="259" w:lineRule="auto"/>
        <w:rPr>
          <w:rFonts w:ascii="Times New Roman" w:hAnsi="Times New Roman" w:cs="Times New Roman"/>
          <w:sz w:val="24"/>
          <w:szCs w:val="24"/>
        </w:rPr>
      </w:pPr>
      <w:r w:rsidRPr="00610877">
        <w:rPr>
          <w:rFonts w:ascii="Times New Roman" w:hAnsi="Times New Roman" w:cs="Times New Roman"/>
          <w:sz w:val="24"/>
          <w:szCs w:val="24"/>
        </w:rPr>
        <w:t>Along wi</w:t>
      </w:r>
      <w:r w:rsidR="0044172A" w:rsidRPr="00610877">
        <w:rPr>
          <w:rFonts w:ascii="Times New Roman" w:hAnsi="Times New Roman" w:cs="Times New Roman"/>
          <w:sz w:val="24"/>
          <w:szCs w:val="24"/>
        </w:rPr>
        <w:t xml:space="preserve">th the outreach programs, Votran </w:t>
      </w:r>
      <w:r w:rsidRPr="00610877">
        <w:rPr>
          <w:rFonts w:ascii="Times New Roman" w:hAnsi="Times New Roman" w:cs="Times New Roman"/>
          <w:sz w:val="24"/>
          <w:szCs w:val="24"/>
        </w:rPr>
        <w:t xml:space="preserve">will </w:t>
      </w:r>
      <w:r w:rsidR="006F546A">
        <w:rPr>
          <w:rFonts w:ascii="Times New Roman" w:hAnsi="Times New Roman" w:cs="Times New Roman"/>
          <w:sz w:val="24"/>
          <w:szCs w:val="24"/>
        </w:rPr>
        <w:t xml:space="preserve">continue to </w:t>
      </w:r>
      <w:r w:rsidRPr="00610877">
        <w:rPr>
          <w:rFonts w:ascii="Times New Roman" w:hAnsi="Times New Roman" w:cs="Times New Roman"/>
          <w:sz w:val="24"/>
          <w:szCs w:val="24"/>
        </w:rPr>
        <w:t xml:space="preserve">provide technical assistance to existing and potential DBEs in order for each of them to increase their probability of success. This will include not only coordination with </w:t>
      </w:r>
      <w:r w:rsidR="0044172A" w:rsidRPr="00610877">
        <w:rPr>
          <w:rFonts w:ascii="Times New Roman" w:hAnsi="Times New Roman" w:cs="Times New Roman"/>
          <w:sz w:val="24"/>
          <w:szCs w:val="24"/>
        </w:rPr>
        <w:t>the busine</w:t>
      </w:r>
      <w:r w:rsidR="00553897">
        <w:rPr>
          <w:rFonts w:ascii="Times New Roman" w:hAnsi="Times New Roman" w:cs="Times New Roman"/>
          <w:sz w:val="24"/>
          <w:szCs w:val="24"/>
        </w:rPr>
        <w:t>ss advocacy organizations cited</w:t>
      </w:r>
      <w:r w:rsidR="0044172A" w:rsidRPr="00610877">
        <w:rPr>
          <w:rFonts w:ascii="Times New Roman" w:hAnsi="Times New Roman" w:cs="Times New Roman"/>
          <w:sz w:val="24"/>
          <w:szCs w:val="24"/>
        </w:rPr>
        <w:t xml:space="preserve"> above, </w:t>
      </w:r>
      <w:r w:rsidR="00553897">
        <w:rPr>
          <w:rFonts w:ascii="Times New Roman" w:hAnsi="Times New Roman" w:cs="Times New Roman"/>
          <w:sz w:val="24"/>
          <w:szCs w:val="24"/>
        </w:rPr>
        <w:t xml:space="preserve">but </w:t>
      </w:r>
      <w:r w:rsidRPr="00610877">
        <w:rPr>
          <w:rFonts w:ascii="Times New Roman" w:hAnsi="Times New Roman" w:cs="Times New Roman"/>
          <w:sz w:val="24"/>
          <w:szCs w:val="24"/>
        </w:rPr>
        <w:t xml:space="preserve">facilitation of expertise by specific providers that can assist the individual or firm in areas such as accounting, banking, project management, sales and marketing, risk management, insurance and bonding, and other specific technical issues. This initiative will also include assisting DBEs in preparing proposals by researching prior contract awards relative to costs, prices, vendor performance and other data each may need to offer a complete, competitive bid proposal. </w:t>
      </w:r>
    </w:p>
    <w:p w:rsidR="0097251D" w:rsidRPr="0097251D" w:rsidRDefault="0097251D" w:rsidP="0097251D">
      <w:pPr>
        <w:pStyle w:val="ListParagraph"/>
        <w:rPr>
          <w:rFonts w:ascii="Times New Roman" w:hAnsi="Times New Roman" w:cs="Times New Roman"/>
          <w:sz w:val="24"/>
          <w:szCs w:val="24"/>
        </w:rPr>
      </w:pPr>
    </w:p>
    <w:p w:rsidR="0044172A" w:rsidRPr="002A280B" w:rsidRDefault="0097251D" w:rsidP="00312E43">
      <w:pPr>
        <w:pStyle w:val="ListParagraph"/>
        <w:numPr>
          <w:ilvl w:val="0"/>
          <w:numId w:val="6"/>
        </w:numPr>
        <w:spacing w:after="160" w:line="259" w:lineRule="auto"/>
        <w:rPr>
          <w:rFonts w:ascii="Times New Roman" w:hAnsi="Times New Roman" w:cs="Times New Roman"/>
          <w:sz w:val="24"/>
          <w:szCs w:val="24"/>
        </w:rPr>
      </w:pPr>
      <w:r w:rsidRPr="0097251D">
        <w:rPr>
          <w:rFonts w:ascii="Times New Roman" w:hAnsi="Times New Roman" w:cs="Times New Roman"/>
          <w:sz w:val="24"/>
          <w:szCs w:val="24"/>
        </w:rPr>
        <w:t xml:space="preserve">The Central Florida Community Development Corporation (CFCDC) is the only certified U.S. Small Business Administration Micro Loan provider in Volusia County. The CFCDC and the County's DBE Minority &amp; Small Business Program promoted several Business Assistance Fair's in cooperation effort between, the Cities, Chambers of Commerce, Community Base Organizations, U.S. SBA, SCORE; SBDC-DBSC, Legal </w:t>
      </w:r>
      <w:r w:rsidRPr="0097251D">
        <w:rPr>
          <w:rFonts w:ascii="Times New Roman" w:hAnsi="Times New Roman" w:cs="Times New Roman"/>
          <w:sz w:val="24"/>
          <w:szCs w:val="24"/>
        </w:rPr>
        <w:lastRenderedPageBreak/>
        <w:t>firms, Banking Institutions and Procurements Departments, to advise and offer DBE's information on how to start or expand your business, and what is required for business loans through Central Florida Community Development Corporation (CFCDC).</w:t>
      </w:r>
    </w:p>
    <w:p w:rsidR="00312E43" w:rsidRPr="00312E43" w:rsidRDefault="0044172A" w:rsidP="00312E43">
      <w:pPr>
        <w:spacing w:after="160" w:line="259" w:lineRule="auto"/>
        <w:rPr>
          <w:rFonts w:ascii="Times New Roman" w:hAnsi="Times New Roman" w:cs="Times New Roman"/>
          <w:sz w:val="24"/>
          <w:szCs w:val="24"/>
        </w:rPr>
      </w:pPr>
      <w:r>
        <w:rPr>
          <w:rFonts w:ascii="Times New Roman" w:hAnsi="Times New Roman" w:cs="Times New Roman"/>
          <w:sz w:val="24"/>
          <w:szCs w:val="24"/>
        </w:rPr>
        <w:t>The Volusia County Procureme</w:t>
      </w:r>
      <w:r w:rsidR="004C37EF">
        <w:rPr>
          <w:rFonts w:ascii="Times New Roman" w:hAnsi="Times New Roman" w:cs="Times New Roman"/>
          <w:sz w:val="24"/>
          <w:szCs w:val="24"/>
        </w:rPr>
        <w:t>nt Office</w:t>
      </w:r>
      <w:r>
        <w:rPr>
          <w:rFonts w:ascii="Times New Roman" w:hAnsi="Times New Roman" w:cs="Times New Roman"/>
          <w:sz w:val="24"/>
          <w:szCs w:val="24"/>
        </w:rPr>
        <w:t xml:space="preserve"> has e</w:t>
      </w:r>
      <w:r w:rsidR="00312E43" w:rsidRPr="00312E43">
        <w:rPr>
          <w:rFonts w:ascii="Times New Roman" w:hAnsi="Times New Roman" w:cs="Times New Roman"/>
          <w:sz w:val="24"/>
          <w:szCs w:val="24"/>
        </w:rPr>
        <w:t>stablished an electronic listing of small &amp; disadvantaged businesses to email contracting opportuni</w:t>
      </w:r>
      <w:r>
        <w:rPr>
          <w:rFonts w:ascii="Times New Roman" w:hAnsi="Times New Roman" w:cs="Times New Roman"/>
          <w:sz w:val="24"/>
          <w:szCs w:val="24"/>
        </w:rPr>
        <w:t xml:space="preserve">ties whenever a bid is opened.  The site has links to active bids, and describes resources available to become a bidder.  </w:t>
      </w:r>
      <w:hyperlink r:id="rId16" w:history="1">
        <w:r w:rsidRPr="00C8470C">
          <w:rPr>
            <w:rStyle w:val="Hyperlink"/>
            <w:rFonts w:ascii="Times New Roman" w:hAnsi="Times New Roman" w:cs="Times New Roman"/>
            <w:sz w:val="24"/>
            <w:szCs w:val="24"/>
          </w:rPr>
          <w:t>https://www.volusia.org/services/financial-and-administrative-services/purchasing/doing-business-with-volusia-county/</w:t>
        </w:r>
      </w:hyperlink>
      <w:r>
        <w:rPr>
          <w:rFonts w:ascii="Times New Roman" w:hAnsi="Times New Roman" w:cs="Times New Roman"/>
          <w:sz w:val="24"/>
          <w:szCs w:val="24"/>
        </w:rPr>
        <w:t xml:space="preserve"> .  The site provides a</w:t>
      </w:r>
      <w:r w:rsidR="00312E43" w:rsidRPr="00312E43">
        <w:rPr>
          <w:rFonts w:ascii="Times New Roman" w:hAnsi="Times New Roman" w:cs="Times New Roman"/>
          <w:sz w:val="24"/>
          <w:szCs w:val="24"/>
        </w:rPr>
        <w:t xml:space="preserve">ccess to historical contract data </w:t>
      </w:r>
      <w:r w:rsidR="004C37EF">
        <w:rPr>
          <w:rFonts w:ascii="Times New Roman" w:hAnsi="Times New Roman" w:cs="Times New Roman"/>
          <w:sz w:val="24"/>
          <w:szCs w:val="24"/>
        </w:rPr>
        <w:t xml:space="preserve">that </w:t>
      </w:r>
      <w:r w:rsidR="00312E43" w:rsidRPr="00312E43">
        <w:rPr>
          <w:rFonts w:ascii="Times New Roman" w:hAnsi="Times New Roman" w:cs="Times New Roman"/>
          <w:sz w:val="24"/>
          <w:szCs w:val="24"/>
        </w:rPr>
        <w:t xml:space="preserve">is available to small disadvantaged businesses. </w:t>
      </w:r>
      <w:r w:rsidR="004C37EF">
        <w:rPr>
          <w:rFonts w:ascii="Times New Roman" w:hAnsi="Times New Roman" w:cs="Times New Roman"/>
          <w:sz w:val="24"/>
          <w:szCs w:val="24"/>
        </w:rPr>
        <w:t xml:space="preserve"> </w:t>
      </w:r>
    </w:p>
    <w:p w:rsidR="00312E43" w:rsidRDefault="00312E43" w:rsidP="00312E43">
      <w:pPr>
        <w:spacing w:after="160" w:line="259" w:lineRule="auto"/>
        <w:rPr>
          <w:rFonts w:ascii="Times New Roman" w:hAnsi="Times New Roman" w:cs="Times New Roman"/>
          <w:sz w:val="24"/>
          <w:szCs w:val="24"/>
        </w:rPr>
      </w:pPr>
      <w:r w:rsidRPr="00312E43">
        <w:rPr>
          <w:rFonts w:ascii="Times New Roman" w:hAnsi="Times New Roman" w:cs="Times New Roman"/>
          <w:sz w:val="24"/>
          <w:szCs w:val="24"/>
        </w:rPr>
        <w:t>Participation by Votran in the Florida Unified Certification Program (FUCP) has assisted in expanding the opportunities for utilization of more registered DBEs listed on the (FUCP) Biz Net System.</w:t>
      </w:r>
      <w:r w:rsidR="0044172A">
        <w:rPr>
          <w:rFonts w:ascii="Times New Roman" w:hAnsi="Times New Roman" w:cs="Times New Roman"/>
          <w:sz w:val="24"/>
          <w:szCs w:val="24"/>
        </w:rPr>
        <w:t xml:space="preserve">  </w:t>
      </w:r>
      <w:r w:rsidRPr="00312E43">
        <w:rPr>
          <w:rFonts w:ascii="Times New Roman" w:hAnsi="Times New Roman" w:cs="Times New Roman"/>
          <w:sz w:val="24"/>
          <w:szCs w:val="24"/>
        </w:rPr>
        <w:t xml:space="preserve">Votran participates in Business Development Programs sponsored by the Central Florida Community Development Corporation (CFCDC), and the City of Daytona Beach for economic development grants and assistance.  Other opportunities include the Halifax Chamber of Commerce Business workshop and the local Community Minority Contract Compliance Forum.  </w:t>
      </w:r>
    </w:p>
    <w:p w:rsidR="00E96D0C" w:rsidRDefault="00E96D0C">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A21B6B" w:rsidRPr="008E7230" w:rsidRDefault="001F4229" w:rsidP="008E7230">
      <w:pPr>
        <w:pStyle w:val="Heading1"/>
      </w:pPr>
      <w:bookmarkStart w:id="9" w:name="_Toc12634467"/>
      <w:r w:rsidRPr="008E7230">
        <w:lastRenderedPageBreak/>
        <w:t xml:space="preserve">Appendix 1 – </w:t>
      </w:r>
      <w:r w:rsidR="00D76C6C">
        <w:t>Public Participation Activity</w:t>
      </w:r>
      <w:bookmarkEnd w:id="9"/>
    </w:p>
    <w:p w:rsidR="001F4229" w:rsidRPr="00E96D0C" w:rsidRDefault="001F4229" w:rsidP="00A21B6B">
      <w:pPr>
        <w:pStyle w:val="NoSpacing"/>
        <w:jc w:val="both"/>
        <w:rPr>
          <w:rFonts w:ascii="Times New Roman" w:hAnsi="Times New Roman" w:cs="Times New Roman"/>
          <w:sz w:val="24"/>
          <w:szCs w:val="24"/>
        </w:rPr>
      </w:pPr>
    </w:p>
    <w:p w:rsidR="001F5348" w:rsidRPr="001F5348" w:rsidRDefault="00A21B6B" w:rsidP="001F5348">
      <w:pPr>
        <w:jc w:val="both"/>
        <w:rPr>
          <w:rFonts w:ascii="Times New Roman" w:eastAsiaTheme="minorHAnsi" w:hAnsi="Times New Roman" w:cs="Times New Roman"/>
          <w:sz w:val="24"/>
          <w:szCs w:val="24"/>
        </w:rPr>
      </w:pPr>
      <w:r>
        <w:rPr>
          <w:rFonts w:ascii="Times New Roman" w:eastAsia="Batang" w:hAnsi="Times New Roman" w:cs="Times New Roman"/>
          <w:b/>
          <w:bCs/>
          <w:sz w:val="16"/>
          <w:szCs w:val="16"/>
        </w:rPr>
        <w:t xml:space="preserve">  </w:t>
      </w:r>
      <w:r w:rsidR="001F5348" w:rsidRPr="001F5348">
        <w:rPr>
          <w:rFonts w:ascii="Times New Roman" w:eastAsiaTheme="minorHAnsi" w:hAnsi="Times New Roman" w:cs="Times New Roman"/>
          <w:sz w:val="24"/>
          <w:szCs w:val="24"/>
        </w:rPr>
        <w:t>July 27, 2018 Participated in a meeting with Charlita Evans, owner of Charlita Concrete Finishing, Inc. a certified DBE reference her upcoming recertification DBE contract at Votran.</w:t>
      </w:r>
    </w:p>
    <w:p w:rsidR="001F5348" w:rsidRPr="001F5348" w:rsidRDefault="001F5348" w:rsidP="001F5348">
      <w:pPr>
        <w:spacing w:after="160" w:line="259" w:lineRule="auto"/>
        <w:jc w:val="both"/>
        <w:rPr>
          <w:rFonts w:ascii="Times New Roman" w:eastAsiaTheme="minorHAnsi" w:hAnsi="Times New Roman" w:cs="Times New Roman"/>
          <w:sz w:val="24"/>
          <w:szCs w:val="24"/>
        </w:rPr>
      </w:pPr>
      <w:r w:rsidRPr="001F5348">
        <w:rPr>
          <w:rFonts w:ascii="Times New Roman" w:eastAsiaTheme="minorHAnsi" w:hAnsi="Times New Roman" w:cs="Times New Roman"/>
          <w:sz w:val="24"/>
          <w:szCs w:val="24"/>
        </w:rPr>
        <w:t>July 28, 2018, Attended Conference of Minority Transportation Officials (COMTO) National Conference for all Transit Organizations, been held in Baltimore Maryland until August 1, 2018.  The workshops and training, are beneficial for the compliance of those Agencies, that also includes the latest Federal Rules and guidelines for (CFR 49 Part 26) for the Federal Transit Administration (FTA).</w:t>
      </w:r>
    </w:p>
    <w:p w:rsidR="001F5348" w:rsidRPr="001F5348" w:rsidRDefault="001F5348" w:rsidP="001F5348">
      <w:pPr>
        <w:spacing w:after="160" w:line="259" w:lineRule="auto"/>
        <w:jc w:val="both"/>
        <w:rPr>
          <w:rFonts w:ascii="Times New Roman" w:eastAsiaTheme="minorHAnsi" w:hAnsi="Times New Roman" w:cs="Times New Roman"/>
          <w:sz w:val="24"/>
          <w:szCs w:val="24"/>
        </w:rPr>
      </w:pPr>
      <w:r w:rsidRPr="001F5348">
        <w:rPr>
          <w:rFonts w:ascii="Times New Roman" w:eastAsiaTheme="minorHAnsi" w:hAnsi="Times New Roman" w:cs="Times New Roman"/>
          <w:sz w:val="24"/>
          <w:szCs w:val="24"/>
        </w:rPr>
        <w:t xml:space="preserve">August 14, 2018, Meeting with Kenisha Cole, KEC, LLC, ref her DBE application and acquire the documentation that is required for certification.  </w:t>
      </w:r>
    </w:p>
    <w:p w:rsidR="001F5348" w:rsidRPr="001F5348" w:rsidRDefault="001F5348" w:rsidP="001F5348">
      <w:pPr>
        <w:spacing w:after="160" w:line="259" w:lineRule="auto"/>
        <w:jc w:val="both"/>
        <w:rPr>
          <w:rFonts w:ascii="Times New Roman" w:eastAsiaTheme="minorHAnsi" w:hAnsi="Times New Roman" w:cs="Times New Roman"/>
          <w:color w:val="5B9BD5" w:themeColor="accent1"/>
          <w:sz w:val="24"/>
          <w:szCs w:val="24"/>
          <w:u w:val="single"/>
        </w:rPr>
      </w:pPr>
      <w:r w:rsidRPr="001F5348">
        <w:rPr>
          <w:rFonts w:ascii="Times New Roman" w:eastAsiaTheme="minorHAnsi" w:hAnsi="Times New Roman" w:cs="Times New Roman"/>
          <w:sz w:val="24"/>
          <w:szCs w:val="24"/>
        </w:rPr>
        <w:t xml:space="preserve">September 21, 2018 Corresponded with Marc Pentino on 9/21/18 for DOT Regular Dealers who are DBE’s or Agencies to participate and to register for 9/26 or 9/27 at 1:00PM, notified DBEs who would participate in this meeting. </w:t>
      </w:r>
      <w:hyperlink r:id="rId17" w:history="1">
        <w:r w:rsidRPr="001F5348">
          <w:rPr>
            <w:rFonts w:ascii="Times New Roman" w:eastAsiaTheme="minorHAnsi" w:hAnsi="Times New Roman" w:cs="Times New Roman"/>
            <w:color w:val="0563C1" w:themeColor="hyperlink"/>
            <w:sz w:val="24"/>
            <w:szCs w:val="24"/>
            <w:u w:val="single"/>
          </w:rPr>
          <w:t>https://connectdot.connectsolutions.com/dotdealerlisteningsession</w:t>
        </w:r>
      </w:hyperlink>
    </w:p>
    <w:p w:rsidR="001F5348" w:rsidRPr="001F5348" w:rsidRDefault="001F5348" w:rsidP="001F5348">
      <w:pPr>
        <w:spacing w:after="160" w:line="259" w:lineRule="auto"/>
        <w:jc w:val="both"/>
        <w:rPr>
          <w:rFonts w:ascii="Times New Roman" w:eastAsiaTheme="minorHAnsi" w:hAnsi="Times New Roman" w:cs="Times New Roman"/>
          <w:sz w:val="24"/>
          <w:szCs w:val="24"/>
        </w:rPr>
      </w:pPr>
      <w:r w:rsidRPr="001F5348">
        <w:rPr>
          <w:rFonts w:ascii="Times New Roman" w:eastAsiaTheme="minorHAnsi" w:hAnsi="Times New Roman" w:cs="Times New Roman"/>
          <w:sz w:val="24"/>
          <w:szCs w:val="24"/>
        </w:rPr>
        <w:t>October 4, 2018 Meeting about No Change Affidavit for M &amp; K Excellent Cleaners, also received the renewal DBE application for Bender Properties and Acquisitions, also received No Changed Affidavit for Community Care Transportation (CCT), LLC., and Updated the files into the DBE listing of Vendors on an Excel spreadsheet with UCP, EOG ISA System.</w:t>
      </w:r>
    </w:p>
    <w:p w:rsidR="001F5348" w:rsidRPr="001F5348" w:rsidRDefault="001F5348" w:rsidP="001F5348">
      <w:pPr>
        <w:spacing w:after="160" w:line="259" w:lineRule="auto"/>
        <w:jc w:val="both"/>
        <w:rPr>
          <w:rFonts w:ascii="Times New Roman" w:eastAsiaTheme="minorHAnsi" w:hAnsi="Times New Roman" w:cs="Times New Roman"/>
          <w:sz w:val="24"/>
          <w:szCs w:val="24"/>
        </w:rPr>
      </w:pPr>
      <w:r w:rsidRPr="001F5348">
        <w:rPr>
          <w:rFonts w:ascii="Times New Roman" w:eastAsiaTheme="minorHAnsi" w:hAnsi="Times New Roman" w:cs="Times New Roman"/>
          <w:sz w:val="24"/>
          <w:szCs w:val="24"/>
        </w:rPr>
        <w:t>October 29, 2018 Coordinated with  Keneshia Cole ref establishing a date for site visit, to 1025 Eagle Lake Trail, Port Orange, Fl.  And Cycily Thomas ref the status of her DBE file, establish a date and time to meet for a Site Visit at Skie Blue 240 Beach Street Daytona Beach, FL 32114.</w:t>
      </w:r>
    </w:p>
    <w:p w:rsidR="001F5348" w:rsidRPr="001F5348" w:rsidRDefault="001F5348" w:rsidP="001F5348">
      <w:pPr>
        <w:spacing w:after="160" w:line="259" w:lineRule="auto"/>
        <w:jc w:val="both"/>
        <w:rPr>
          <w:rFonts w:ascii="Times New Roman" w:eastAsiaTheme="minorHAnsi" w:hAnsi="Times New Roman" w:cs="Times New Roman"/>
          <w:sz w:val="24"/>
          <w:szCs w:val="24"/>
        </w:rPr>
      </w:pPr>
      <w:r w:rsidRPr="001F5348">
        <w:rPr>
          <w:rFonts w:ascii="Times New Roman" w:eastAsiaTheme="minorHAnsi" w:hAnsi="Times New Roman" w:cs="Times New Roman"/>
          <w:sz w:val="24"/>
          <w:szCs w:val="24"/>
        </w:rPr>
        <w:t>November 6, 2018 Request from Andrew Moore, 386-316-5231 in South Daytona, to participate in a local Community Radio Program, to address the DBE program and what opportunity are available to start up business and how to register with the County and become Certified has a DBE Vendor.</w:t>
      </w:r>
    </w:p>
    <w:p w:rsidR="001F5348" w:rsidRPr="001F5348" w:rsidRDefault="001F5348" w:rsidP="001F5348">
      <w:pPr>
        <w:spacing w:after="0" w:line="240" w:lineRule="auto"/>
        <w:jc w:val="both"/>
        <w:rPr>
          <w:rFonts w:ascii="Times New Roman" w:eastAsiaTheme="minorHAnsi" w:hAnsi="Times New Roman" w:cs="Times New Roman"/>
          <w:sz w:val="24"/>
          <w:szCs w:val="24"/>
        </w:rPr>
      </w:pPr>
      <w:r w:rsidRPr="001F5348">
        <w:rPr>
          <w:rFonts w:ascii="Times New Roman" w:eastAsiaTheme="minorHAnsi" w:hAnsi="Times New Roman" w:cs="Times New Roman"/>
          <w:sz w:val="24"/>
          <w:szCs w:val="24"/>
        </w:rPr>
        <w:t xml:space="preserve">November 26, 2018  Phone calls to all DBEs on next day DBE Meeting.  Agnes M. Reed  904-624-1005, </w:t>
      </w:r>
      <w:r w:rsidRPr="001F5348">
        <w:rPr>
          <w:rFonts w:ascii="Times New Roman" w:eastAsiaTheme="minorHAnsi" w:hAnsi="Times New Roman" w:cs="Times New Roman"/>
          <w:color w:val="000000"/>
          <w:sz w:val="24"/>
          <w:szCs w:val="24"/>
        </w:rPr>
        <w:t xml:space="preserve">Kevin Yorke  </w:t>
      </w:r>
      <w:r w:rsidRPr="001F5348">
        <w:rPr>
          <w:rFonts w:ascii="Times New Roman" w:eastAsiaTheme="minorHAnsi" w:hAnsi="Times New Roman" w:cs="Times New Roman"/>
          <w:sz w:val="24"/>
          <w:szCs w:val="24"/>
        </w:rPr>
        <w:t>386-631-5830, Jeffrey Bender    407-493-5892, Kimberly St. Peuax  407-579-4302, Charlita Lowe  305-305-4695, Stephanie D. Hoback  407-377-7540, Ken Middleton, 1-904-699-0601, Kenishia Cole  816-756-7434, Deborah Williams,  386-446-1700, Lonnie Davis  386-846-2609, Milagros M. Rodriguez/ Manuel Lopez 386-668-0835, Cycily Thomas 386-848-1348, Don Apokama 386-801-8156, Roseann Tornatore  386-290-0039, Stephen Notice   386-313-1246</w:t>
      </w:r>
    </w:p>
    <w:p w:rsidR="001F5348" w:rsidRPr="001F5348" w:rsidRDefault="001F5348" w:rsidP="001F5348">
      <w:pPr>
        <w:spacing w:after="0" w:line="240" w:lineRule="auto"/>
        <w:jc w:val="both"/>
        <w:rPr>
          <w:rFonts w:ascii="Times New Roman" w:eastAsiaTheme="minorHAnsi" w:hAnsi="Times New Roman" w:cs="Times New Roman"/>
          <w:sz w:val="24"/>
          <w:szCs w:val="24"/>
        </w:rPr>
      </w:pPr>
    </w:p>
    <w:p w:rsidR="001F5348" w:rsidRPr="001F5348" w:rsidRDefault="001F5348" w:rsidP="001F5348">
      <w:pPr>
        <w:spacing w:after="160" w:line="259" w:lineRule="auto"/>
        <w:jc w:val="both"/>
        <w:rPr>
          <w:rFonts w:ascii="Times New Roman" w:eastAsiaTheme="minorHAnsi" w:hAnsi="Times New Roman" w:cs="Times New Roman"/>
          <w:sz w:val="24"/>
          <w:szCs w:val="24"/>
        </w:rPr>
      </w:pPr>
      <w:r w:rsidRPr="001F5348">
        <w:rPr>
          <w:rFonts w:ascii="Times New Roman" w:eastAsiaTheme="minorHAnsi" w:hAnsi="Times New Roman" w:cs="Times New Roman"/>
          <w:sz w:val="24"/>
          <w:szCs w:val="24"/>
        </w:rPr>
        <w:t xml:space="preserve">November 27, 2018  Public meeting attended by the following:  Agnes M. Reed, </w:t>
      </w:r>
      <w:r w:rsidRPr="001F5348">
        <w:rPr>
          <w:rFonts w:ascii="Times New Roman" w:eastAsiaTheme="minorHAnsi" w:hAnsi="Times New Roman" w:cs="Times New Roman"/>
          <w:color w:val="000000"/>
          <w:sz w:val="24"/>
          <w:szCs w:val="24"/>
        </w:rPr>
        <w:t xml:space="preserve">Kevin Yorke, </w:t>
      </w:r>
      <w:r w:rsidRPr="001F5348">
        <w:rPr>
          <w:rFonts w:ascii="Times New Roman" w:eastAsiaTheme="minorHAnsi" w:hAnsi="Times New Roman" w:cs="Times New Roman"/>
          <w:sz w:val="24"/>
          <w:szCs w:val="24"/>
        </w:rPr>
        <w:t xml:space="preserve">Jeffrey Bender, Kimberly St. Peuax, Charlita Lowe, Stephanie D. Hoback, Kenishia Cole, Lonnie Davis, Cycily Thomas, </w:t>
      </w:r>
    </w:p>
    <w:p w:rsidR="001F5348" w:rsidRPr="001F5348" w:rsidRDefault="001F5348" w:rsidP="001F5348">
      <w:pPr>
        <w:spacing w:after="0" w:line="240" w:lineRule="auto"/>
        <w:jc w:val="both"/>
        <w:rPr>
          <w:rFonts w:ascii="Times New Roman" w:eastAsiaTheme="minorHAnsi" w:hAnsi="Times New Roman" w:cs="Times New Roman"/>
          <w:sz w:val="24"/>
          <w:szCs w:val="24"/>
        </w:rPr>
      </w:pPr>
      <w:r w:rsidRPr="001F5348">
        <w:rPr>
          <w:rFonts w:ascii="Times New Roman" w:eastAsiaTheme="minorHAnsi" w:hAnsi="Times New Roman" w:cs="Times New Roman"/>
          <w:sz w:val="24"/>
          <w:szCs w:val="24"/>
        </w:rPr>
        <w:t>ABSENT FROM THE MEETING:</w:t>
      </w:r>
    </w:p>
    <w:p w:rsidR="001F5348" w:rsidRPr="001F5348" w:rsidRDefault="001F5348" w:rsidP="001F5348">
      <w:pPr>
        <w:spacing w:after="0" w:line="240" w:lineRule="auto"/>
        <w:jc w:val="both"/>
        <w:rPr>
          <w:rFonts w:ascii="Times New Roman" w:eastAsiaTheme="minorHAnsi" w:hAnsi="Times New Roman" w:cs="Times New Roman"/>
          <w:sz w:val="24"/>
          <w:szCs w:val="24"/>
        </w:rPr>
      </w:pPr>
      <w:r w:rsidRPr="001F5348">
        <w:rPr>
          <w:rFonts w:ascii="Times New Roman" w:eastAsiaTheme="minorHAnsi" w:hAnsi="Times New Roman" w:cs="Times New Roman"/>
          <w:sz w:val="24"/>
          <w:szCs w:val="24"/>
        </w:rPr>
        <w:lastRenderedPageBreak/>
        <w:t xml:space="preserve">Roseann Tornatore,   Don Apokama,   Stephen Notice,    Ken Middleton   Deborah Williams   Milagros M. Rodriguez/ Manuel Lopez    </w:t>
      </w:r>
    </w:p>
    <w:p w:rsidR="001F5348" w:rsidRPr="001F5348" w:rsidRDefault="001F5348" w:rsidP="001F5348">
      <w:pPr>
        <w:spacing w:after="160" w:line="259" w:lineRule="auto"/>
        <w:jc w:val="both"/>
        <w:rPr>
          <w:rFonts w:ascii="Times New Roman" w:eastAsiaTheme="minorHAnsi" w:hAnsi="Times New Roman" w:cs="Times New Roman"/>
          <w:color w:val="FF0000"/>
          <w:sz w:val="24"/>
          <w:szCs w:val="24"/>
        </w:rPr>
      </w:pPr>
    </w:p>
    <w:p w:rsidR="001F5348" w:rsidRPr="001F5348" w:rsidRDefault="001F5348" w:rsidP="001F5348">
      <w:pPr>
        <w:spacing w:after="160" w:line="259" w:lineRule="auto"/>
        <w:jc w:val="both"/>
        <w:rPr>
          <w:rFonts w:ascii="Times New Roman" w:eastAsiaTheme="minorHAnsi" w:hAnsi="Times New Roman" w:cs="Times New Roman"/>
          <w:sz w:val="24"/>
          <w:szCs w:val="24"/>
        </w:rPr>
      </w:pPr>
      <w:r w:rsidRPr="001F5348">
        <w:rPr>
          <w:rFonts w:ascii="Times New Roman" w:eastAsiaTheme="minorHAnsi" w:hAnsi="Times New Roman" w:cs="Times New Roman"/>
          <w:sz w:val="24"/>
          <w:szCs w:val="24"/>
        </w:rPr>
        <w:t xml:space="preserve">December 5, 2018 Meeting with J. Bender &amp; Assoc., 1430 Sky Ridge Place, Deland, ref Site visit.  Departed for All Volusia Transit, 1540 S SR 15A Unit #45 for Site Visit Mtg., departed for M &amp; K, M. Rodriguez 605 Hayman Court Unit D, Debary, FL 32713, ref Site Visit to be completed for all three DBEs.  </w:t>
      </w:r>
    </w:p>
    <w:p w:rsidR="001F5348" w:rsidRPr="001F5348" w:rsidRDefault="001F5348" w:rsidP="001F5348">
      <w:pPr>
        <w:spacing w:after="160" w:line="259" w:lineRule="auto"/>
        <w:jc w:val="both"/>
        <w:rPr>
          <w:rFonts w:ascii="Times New Roman" w:eastAsiaTheme="minorHAnsi" w:hAnsi="Times New Roman" w:cs="Times New Roman"/>
          <w:sz w:val="24"/>
          <w:szCs w:val="24"/>
        </w:rPr>
      </w:pPr>
      <w:r w:rsidRPr="001F5348">
        <w:rPr>
          <w:rFonts w:ascii="Times New Roman" w:eastAsiaTheme="minorHAnsi" w:hAnsi="Times New Roman" w:cs="Times New Roman"/>
          <w:sz w:val="24"/>
          <w:szCs w:val="24"/>
        </w:rPr>
        <w:t xml:space="preserve">December 13, 2018, Call to Kenishia Cole  816-756-7434 ref the Site Visit to be finalized, at the business location 210 Beach Street, Daytona Beach, FL. </w:t>
      </w:r>
    </w:p>
    <w:p w:rsidR="001F5348" w:rsidRPr="001F5348" w:rsidRDefault="001F5348" w:rsidP="001F5348">
      <w:pPr>
        <w:spacing w:after="160" w:line="259" w:lineRule="auto"/>
        <w:jc w:val="both"/>
        <w:rPr>
          <w:rFonts w:ascii="Times New Roman" w:eastAsiaTheme="minorHAnsi" w:hAnsi="Times New Roman" w:cs="Times New Roman"/>
          <w:sz w:val="24"/>
          <w:szCs w:val="24"/>
        </w:rPr>
      </w:pPr>
      <w:r w:rsidRPr="001F5348">
        <w:rPr>
          <w:rFonts w:ascii="Times New Roman" w:eastAsiaTheme="minorHAnsi" w:hAnsi="Times New Roman" w:cs="Times New Roman"/>
          <w:sz w:val="24"/>
          <w:szCs w:val="24"/>
        </w:rPr>
        <w:t>December 18, 2018, Met with All Volusia transport 1540 SR 15A Unit 45, Deland, FL , Don Apokama reference the Site Review, and schedule date for  documents to be completed.</w:t>
      </w:r>
    </w:p>
    <w:p w:rsidR="001F5348" w:rsidRPr="001F5348" w:rsidRDefault="001F5348" w:rsidP="001F5348">
      <w:pPr>
        <w:spacing w:after="160" w:line="259" w:lineRule="auto"/>
        <w:jc w:val="both"/>
        <w:rPr>
          <w:rFonts w:ascii="Times New Roman" w:eastAsiaTheme="minorHAnsi" w:hAnsi="Times New Roman" w:cs="Times New Roman"/>
          <w:sz w:val="24"/>
          <w:szCs w:val="24"/>
        </w:rPr>
      </w:pPr>
      <w:r w:rsidRPr="001F5348">
        <w:rPr>
          <w:rFonts w:ascii="Times New Roman" w:eastAsiaTheme="minorHAnsi" w:hAnsi="Times New Roman" w:cs="Times New Roman"/>
          <w:sz w:val="24"/>
          <w:szCs w:val="24"/>
        </w:rPr>
        <w:t xml:space="preserve">January 9, 2019  On Site Visit completed, with Jeffrey Bender at 1430 Sky Ridge place, Deland, FL 32724, Departed for M &amp; K Excellent Cleaning, at 605 Hayman Court, Debary, FL 32713, to collect documents for recertification. </w:t>
      </w:r>
    </w:p>
    <w:p w:rsidR="001F5348" w:rsidRPr="001F5348" w:rsidRDefault="001F5348" w:rsidP="001F5348">
      <w:pPr>
        <w:spacing w:after="160" w:line="259" w:lineRule="auto"/>
        <w:jc w:val="both"/>
        <w:rPr>
          <w:rFonts w:ascii="Times New Roman" w:eastAsiaTheme="minorHAnsi" w:hAnsi="Times New Roman" w:cs="Times New Roman"/>
          <w:sz w:val="24"/>
          <w:szCs w:val="24"/>
        </w:rPr>
      </w:pPr>
      <w:r w:rsidRPr="001F5348">
        <w:rPr>
          <w:rFonts w:ascii="Times New Roman" w:eastAsiaTheme="minorHAnsi" w:hAnsi="Times New Roman" w:cs="Times New Roman"/>
          <w:sz w:val="24"/>
          <w:szCs w:val="24"/>
        </w:rPr>
        <w:t xml:space="preserve">January 14, 2019  Site Visit meeting with Don Apokama with All Volusia Transport 1540 S SR 15A Unit #45, Deland, FL. 32738, all documents completed and signed. </w:t>
      </w:r>
    </w:p>
    <w:p w:rsidR="001F5348" w:rsidRPr="001F5348" w:rsidRDefault="001F5348" w:rsidP="001F5348">
      <w:pPr>
        <w:spacing w:after="160" w:line="259" w:lineRule="auto"/>
        <w:jc w:val="both"/>
        <w:rPr>
          <w:rFonts w:ascii="Times New Roman" w:eastAsiaTheme="minorHAnsi" w:hAnsi="Times New Roman" w:cs="Times New Roman"/>
          <w:sz w:val="24"/>
          <w:szCs w:val="24"/>
        </w:rPr>
      </w:pPr>
      <w:r w:rsidRPr="001F5348">
        <w:rPr>
          <w:rFonts w:ascii="Times New Roman" w:eastAsiaTheme="minorHAnsi" w:hAnsi="Times New Roman" w:cs="Times New Roman"/>
          <w:sz w:val="24"/>
          <w:szCs w:val="24"/>
        </w:rPr>
        <w:t>January 16, 2019, 1025 Eagle Lake Trail, P.O., FL 32729, for a Site Visit meeting.  Meeting about location of vending machines at 210 N. Palmeto Ave. Day Bch., FL</w:t>
      </w:r>
    </w:p>
    <w:p w:rsidR="001F5348" w:rsidRPr="001F5348" w:rsidRDefault="001F5348" w:rsidP="001F5348">
      <w:pPr>
        <w:spacing w:after="160" w:line="259" w:lineRule="auto"/>
        <w:jc w:val="both"/>
        <w:rPr>
          <w:rFonts w:ascii="Times New Roman" w:eastAsiaTheme="minorHAnsi" w:hAnsi="Times New Roman" w:cs="Times New Roman"/>
          <w:sz w:val="24"/>
          <w:szCs w:val="24"/>
        </w:rPr>
      </w:pPr>
      <w:r w:rsidRPr="001F5348">
        <w:rPr>
          <w:rFonts w:ascii="Times New Roman" w:eastAsiaTheme="minorHAnsi" w:hAnsi="Times New Roman" w:cs="Times New Roman"/>
          <w:sz w:val="24"/>
          <w:szCs w:val="24"/>
        </w:rPr>
        <w:t xml:space="preserve">January 17, 2019 Site visit with M &amp; K Excellent Cleaning, 605 Hayman Court, Debary, FL 32713 Returned to O. B.  </w:t>
      </w:r>
    </w:p>
    <w:p w:rsidR="001F5348" w:rsidRPr="001F5348" w:rsidRDefault="001F5348" w:rsidP="001F5348">
      <w:pPr>
        <w:spacing w:after="160" w:line="259" w:lineRule="auto"/>
        <w:jc w:val="both"/>
        <w:rPr>
          <w:rFonts w:ascii="Times New Roman" w:eastAsiaTheme="minorHAnsi" w:hAnsi="Times New Roman" w:cs="Times New Roman"/>
          <w:sz w:val="24"/>
          <w:szCs w:val="24"/>
        </w:rPr>
      </w:pPr>
      <w:r w:rsidRPr="001F5348">
        <w:rPr>
          <w:rFonts w:ascii="Times New Roman" w:eastAsiaTheme="minorHAnsi" w:hAnsi="Times New Roman" w:cs="Times New Roman"/>
          <w:sz w:val="24"/>
          <w:szCs w:val="24"/>
        </w:rPr>
        <w:t xml:space="preserve">January 31, 2019 Meeting at UNITED WAY, 3735 International Speedway, Daytona Beach, FL., For a Hispanic Chamber meeting.  </w:t>
      </w:r>
    </w:p>
    <w:p w:rsidR="001F5348" w:rsidRPr="001F5348" w:rsidRDefault="001F5348" w:rsidP="001F5348">
      <w:pPr>
        <w:spacing w:after="0" w:line="240" w:lineRule="auto"/>
        <w:jc w:val="both"/>
        <w:rPr>
          <w:rFonts w:ascii="Times New Roman" w:eastAsiaTheme="minorHAnsi" w:hAnsi="Times New Roman" w:cs="Times New Roman"/>
          <w:sz w:val="24"/>
          <w:szCs w:val="24"/>
        </w:rPr>
      </w:pPr>
      <w:r w:rsidRPr="001F5348">
        <w:rPr>
          <w:rFonts w:ascii="Times New Roman" w:eastAsiaTheme="minorHAnsi" w:hAnsi="Times New Roman" w:cs="Times New Roman"/>
          <w:sz w:val="24"/>
          <w:szCs w:val="24"/>
        </w:rPr>
        <w:t>February 6, 2019, Meeting with R. A. Tornatore with Wholesale Lighting, Inc. at 2500 South Nova Road, retuned to Votran.</w:t>
      </w:r>
    </w:p>
    <w:p w:rsidR="001F5348" w:rsidRPr="001F5348" w:rsidRDefault="001F5348" w:rsidP="001F5348">
      <w:pPr>
        <w:spacing w:after="0" w:line="240" w:lineRule="auto"/>
        <w:jc w:val="both"/>
        <w:rPr>
          <w:rFonts w:ascii="Times New Roman" w:eastAsiaTheme="minorHAnsi" w:hAnsi="Times New Roman" w:cs="Times New Roman"/>
          <w:sz w:val="24"/>
          <w:szCs w:val="24"/>
        </w:rPr>
      </w:pPr>
      <w:r w:rsidRPr="001F5348">
        <w:rPr>
          <w:rFonts w:ascii="Times New Roman" w:eastAsiaTheme="minorHAnsi" w:hAnsi="Times New Roman" w:cs="Times New Roman"/>
          <w:sz w:val="24"/>
          <w:szCs w:val="24"/>
        </w:rPr>
        <w:t xml:space="preserve"> </w:t>
      </w:r>
    </w:p>
    <w:p w:rsidR="001F5348" w:rsidRPr="001F5348" w:rsidRDefault="001F5348" w:rsidP="001F5348">
      <w:pPr>
        <w:spacing w:after="0" w:line="240" w:lineRule="auto"/>
        <w:jc w:val="both"/>
        <w:rPr>
          <w:rFonts w:ascii="Times New Roman" w:eastAsiaTheme="minorHAnsi" w:hAnsi="Times New Roman" w:cs="Times New Roman"/>
          <w:sz w:val="24"/>
          <w:szCs w:val="24"/>
        </w:rPr>
      </w:pPr>
      <w:r w:rsidRPr="001F5348">
        <w:rPr>
          <w:rFonts w:ascii="Times New Roman" w:eastAsiaTheme="minorHAnsi" w:hAnsi="Times New Roman" w:cs="Times New Roman"/>
          <w:sz w:val="24"/>
          <w:szCs w:val="24"/>
        </w:rPr>
        <w:t xml:space="preserve">February 18, 2019  Corresponded about upcoming UCP Conference Reviewed and documented info for the UCP upcoming workshop in Pompano, FL </w:t>
      </w:r>
    </w:p>
    <w:p w:rsidR="001F5348" w:rsidRPr="001F5348" w:rsidRDefault="001F5348" w:rsidP="001F5348">
      <w:pPr>
        <w:spacing w:after="0" w:line="240" w:lineRule="auto"/>
        <w:jc w:val="both"/>
        <w:rPr>
          <w:rFonts w:ascii="Times New Roman" w:eastAsiaTheme="minorHAnsi" w:hAnsi="Times New Roman" w:cs="Times New Roman"/>
          <w:sz w:val="24"/>
          <w:szCs w:val="24"/>
        </w:rPr>
      </w:pPr>
      <w:r w:rsidRPr="001F5348">
        <w:rPr>
          <w:rFonts w:ascii="Times New Roman" w:eastAsiaTheme="minorHAnsi" w:hAnsi="Times New Roman" w:cs="Times New Roman"/>
          <w:sz w:val="24"/>
          <w:szCs w:val="24"/>
        </w:rPr>
        <w:t xml:space="preserve">February 20 to February 22-2019.  </w:t>
      </w:r>
    </w:p>
    <w:p w:rsidR="001F5348" w:rsidRPr="001F5348" w:rsidRDefault="001F5348" w:rsidP="001F5348">
      <w:pPr>
        <w:spacing w:after="0" w:line="240" w:lineRule="auto"/>
        <w:jc w:val="both"/>
        <w:rPr>
          <w:rFonts w:ascii="Times New Roman" w:eastAsiaTheme="minorHAnsi" w:hAnsi="Times New Roman" w:cs="Times New Roman"/>
          <w:sz w:val="24"/>
          <w:szCs w:val="24"/>
        </w:rPr>
      </w:pPr>
    </w:p>
    <w:p w:rsidR="001F5348" w:rsidRPr="001F5348" w:rsidRDefault="001F5348" w:rsidP="001F5348">
      <w:pPr>
        <w:spacing w:after="160" w:line="259" w:lineRule="auto"/>
        <w:jc w:val="both"/>
        <w:rPr>
          <w:rFonts w:ascii="Times New Roman" w:eastAsiaTheme="minorHAnsi" w:hAnsi="Times New Roman" w:cs="Times New Roman"/>
          <w:sz w:val="24"/>
          <w:szCs w:val="24"/>
        </w:rPr>
      </w:pPr>
      <w:r w:rsidRPr="001F5348">
        <w:rPr>
          <w:rFonts w:ascii="Times New Roman" w:eastAsiaTheme="minorHAnsi" w:hAnsi="Times New Roman" w:cs="Times New Roman"/>
          <w:sz w:val="24"/>
          <w:szCs w:val="24"/>
        </w:rPr>
        <w:t xml:space="preserve">February 19, 2019  Participation at UCP workshop in Pompano, FL 2-20 to 2-22-2019.  </w:t>
      </w:r>
    </w:p>
    <w:p w:rsidR="001F5348" w:rsidRPr="001F5348" w:rsidRDefault="001F5348" w:rsidP="001F5348">
      <w:pPr>
        <w:spacing w:after="160" w:line="259" w:lineRule="auto"/>
        <w:jc w:val="both"/>
        <w:rPr>
          <w:rFonts w:ascii="Times New Roman" w:eastAsiaTheme="minorHAnsi" w:hAnsi="Times New Roman" w:cs="Times New Roman"/>
          <w:sz w:val="24"/>
          <w:szCs w:val="24"/>
        </w:rPr>
      </w:pPr>
      <w:r w:rsidRPr="001F5348">
        <w:rPr>
          <w:rFonts w:ascii="Times New Roman" w:eastAsiaTheme="minorHAnsi" w:hAnsi="Times New Roman" w:cs="Times New Roman"/>
          <w:sz w:val="24"/>
          <w:szCs w:val="24"/>
        </w:rPr>
        <w:t xml:space="preserve">April 9, 2019 Phone call from M. Holmes with GOA 407-825-7132 ref a transfer application, also reviewed the files of all DBE and update Directory listing of all members.  </w:t>
      </w:r>
    </w:p>
    <w:p w:rsidR="001F5348" w:rsidRPr="001F5348" w:rsidRDefault="001F5348" w:rsidP="001F5348">
      <w:pPr>
        <w:spacing w:after="0" w:line="240" w:lineRule="auto"/>
        <w:jc w:val="both"/>
        <w:rPr>
          <w:rFonts w:ascii="Times New Roman" w:eastAsiaTheme="minorHAnsi" w:hAnsi="Times New Roman" w:cs="Times New Roman"/>
          <w:sz w:val="24"/>
          <w:szCs w:val="24"/>
        </w:rPr>
      </w:pPr>
      <w:r w:rsidRPr="001F5348">
        <w:rPr>
          <w:rFonts w:ascii="Times New Roman" w:eastAsiaTheme="minorHAnsi" w:hAnsi="Times New Roman" w:cs="Times New Roman"/>
          <w:sz w:val="24"/>
          <w:szCs w:val="24"/>
        </w:rPr>
        <w:t xml:space="preserve">April 15, 2019 Processed new DBE application for Energex Lubricants, Inc. for Gershwin Stephen, 324 East Church Street, Ste. 108, Deland, FL 32724, Ph. 321-578-0625.  Received file from GOA Authority to complete the certification.  </w:t>
      </w:r>
    </w:p>
    <w:p w:rsidR="001F5348" w:rsidRPr="001F5348" w:rsidRDefault="001F5348" w:rsidP="001F5348">
      <w:pPr>
        <w:spacing w:after="0" w:line="240" w:lineRule="auto"/>
        <w:jc w:val="both"/>
        <w:rPr>
          <w:rFonts w:ascii="Times New Roman" w:eastAsiaTheme="minorHAnsi" w:hAnsi="Times New Roman" w:cs="Times New Roman"/>
          <w:sz w:val="24"/>
          <w:szCs w:val="24"/>
        </w:rPr>
      </w:pPr>
    </w:p>
    <w:p w:rsidR="001F5348" w:rsidRPr="001F5348" w:rsidRDefault="001F5348" w:rsidP="001F5348">
      <w:pPr>
        <w:spacing w:after="160" w:line="259" w:lineRule="auto"/>
        <w:jc w:val="both"/>
        <w:rPr>
          <w:rFonts w:ascii="Times New Roman" w:eastAsiaTheme="minorHAnsi" w:hAnsi="Times New Roman" w:cs="Times New Roman"/>
          <w:sz w:val="24"/>
          <w:szCs w:val="24"/>
        </w:rPr>
      </w:pPr>
      <w:r w:rsidRPr="001F5348">
        <w:rPr>
          <w:rFonts w:ascii="Times New Roman" w:eastAsiaTheme="minorHAnsi" w:hAnsi="Times New Roman" w:cs="Times New Roman"/>
          <w:sz w:val="24"/>
          <w:szCs w:val="24"/>
        </w:rPr>
        <w:t xml:space="preserve">April 23, 2019, Phone call from Exergen Lubricant 321 578-0625, ref setting up a site Visit today.  </w:t>
      </w:r>
    </w:p>
    <w:p w:rsidR="001F5348" w:rsidRPr="001F5348" w:rsidRDefault="001F5348" w:rsidP="001F5348">
      <w:pPr>
        <w:spacing w:after="0" w:line="240" w:lineRule="auto"/>
        <w:jc w:val="both"/>
        <w:rPr>
          <w:rFonts w:ascii="Times New Roman" w:eastAsiaTheme="minorHAnsi" w:hAnsi="Times New Roman" w:cs="Times New Roman"/>
          <w:sz w:val="24"/>
          <w:szCs w:val="24"/>
        </w:rPr>
      </w:pPr>
      <w:r w:rsidRPr="001F5348">
        <w:rPr>
          <w:rFonts w:ascii="Times New Roman" w:eastAsiaTheme="minorHAnsi" w:hAnsi="Times New Roman" w:cs="Times New Roman"/>
          <w:sz w:val="24"/>
          <w:szCs w:val="24"/>
        </w:rPr>
        <w:lastRenderedPageBreak/>
        <w:t xml:space="preserve">May 15, 2019 Prepared legal ad about May 29 public meeting for News Journal. </w:t>
      </w:r>
    </w:p>
    <w:p w:rsidR="001F5348" w:rsidRPr="001F5348" w:rsidRDefault="001F5348" w:rsidP="001F5348">
      <w:pPr>
        <w:spacing w:after="0" w:line="240" w:lineRule="auto"/>
        <w:jc w:val="both"/>
        <w:rPr>
          <w:rFonts w:ascii="Times New Roman" w:eastAsiaTheme="minorHAnsi" w:hAnsi="Times New Roman" w:cs="Times New Roman"/>
          <w:sz w:val="24"/>
          <w:szCs w:val="24"/>
        </w:rPr>
      </w:pPr>
    </w:p>
    <w:p w:rsidR="001F5348" w:rsidRPr="001F5348" w:rsidRDefault="001F5348" w:rsidP="001F5348">
      <w:pPr>
        <w:spacing w:after="0" w:line="240" w:lineRule="auto"/>
        <w:jc w:val="both"/>
        <w:rPr>
          <w:rFonts w:ascii="Times New Roman" w:eastAsiaTheme="minorHAnsi" w:hAnsi="Times New Roman" w:cs="Times New Roman"/>
          <w:sz w:val="24"/>
          <w:szCs w:val="24"/>
        </w:rPr>
      </w:pPr>
      <w:r w:rsidRPr="001F5348">
        <w:rPr>
          <w:rFonts w:ascii="Times New Roman" w:eastAsiaTheme="minorHAnsi" w:hAnsi="Times New Roman" w:cs="Times New Roman"/>
          <w:sz w:val="24"/>
          <w:szCs w:val="24"/>
        </w:rPr>
        <w:t xml:space="preserve">May 29, 2019 </w:t>
      </w:r>
      <w:r>
        <w:rPr>
          <w:rFonts w:ascii="Times New Roman" w:eastAsiaTheme="minorHAnsi" w:hAnsi="Times New Roman" w:cs="Times New Roman"/>
          <w:sz w:val="24"/>
          <w:szCs w:val="24"/>
        </w:rPr>
        <w:t xml:space="preserve">Public </w:t>
      </w:r>
      <w:r w:rsidRPr="001F5348">
        <w:rPr>
          <w:rFonts w:ascii="Times New Roman" w:eastAsiaTheme="minorHAnsi" w:hAnsi="Times New Roman" w:cs="Times New Roman"/>
          <w:sz w:val="24"/>
          <w:szCs w:val="24"/>
        </w:rPr>
        <w:t>meeting</w:t>
      </w:r>
      <w:r>
        <w:rPr>
          <w:rFonts w:ascii="Times New Roman" w:eastAsiaTheme="minorHAnsi" w:hAnsi="Times New Roman" w:cs="Times New Roman"/>
          <w:sz w:val="24"/>
          <w:szCs w:val="24"/>
        </w:rPr>
        <w:t xml:space="preserve"> about DBE opportunities</w:t>
      </w:r>
      <w:r w:rsidRPr="001F5348">
        <w:rPr>
          <w:rFonts w:ascii="Times New Roman" w:eastAsiaTheme="minorHAnsi" w:hAnsi="Times New Roman" w:cs="Times New Roman"/>
          <w:sz w:val="24"/>
          <w:szCs w:val="24"/>
        </w:rPr>
        <w:t>.</w:t>
      </w:r>
    </w:p>
    <w:p w:rsidR="001F5348" w:rsidRPr="001F5348" w:rsidRDefault="001F5348" w:rsidP="001F5348">
      <w:pPr>
        <w:spacing w:after="0" w:line="240" w:lineRule="auto"/>
        <w:jc w:val="both"/>
        <w:rPr>
          <w:rFonts w:ascii="Times New Roman" w:eastAsiaTheme="minorHAnsi" w:hAnsi="Times New Roman" w:cs="Times New Roman"/>
          <w:sz w:val="24"/>
          <w:szCs w:val="24"/>
        </w:rPr>
      </w:pPr>
    </w:p>
    <w:p w:rsidR="00DA0758" w:rsidRDefault="001F5348" w:rsidP="001F5348">
      <w:pPr>
        <w:spacing w:after="160" w:line="259" w:lineRule="auto"/>
        <w:jc w:val="both"/>
        <w:rPr>
          <w:rFonts w:ascii="Times New Roman" w:eastAsiaTheme="minorHAnsi" w:hAnsi="Times New Roman" w:cs="Times New Roman"/>
          <w:sz w:val="24"/>
          <w:szCs w:val="24"/>
        </w:rPr>
      </w:pPr>
      <w:r w:rsidRPr="001F5348">
        <w:rPr>
          <w:rFonts w:ascii="Times New Roman" w:eastAsiaTheme="minorHAnsi" w:hAnsi="Times New Roman" w:cs="Times New Roman"/>
          <w:sz w:val="24"/>
          <w:szCs w:val="24"/>
        </w:rPr>
        <w:t xml:space="preserve">June 6, 2019  Coordinated meeting with Ronda Carter at Votran,  with Impressive Janitorial Services, LLC, ref updating information for her DBE Application. </w:t>
      </w:r>
    </w:p>
    <w:p w:rsidR="00DA0758" w:rsidRDefault="00DA0758" w:rsidP="001F5348">
      <w:pPr>
        <w:spacing w:after="160" w:line="259" w:lineRule="auto"/>
        <w:jc w:val="both"/>
        <w:rPr>
          <w:rFonts w:ascii="Times New Roman" w:eastAsiaTheme="minorHAnsi" w:hAnsi="Times New Roman" w:cs="Times New Roman"/>
          <w:sz w:val="24"/>
          <w:szCs w:val="24"/>
        </w:rPr>
      </w:pPr>
    </w:p>
    <w:p w:rsidR="001F5348" w:rsidRDefault="001F5348" w:rsidP="001F5348">
      <w:pPr>
        <w:spacing w:after="160" w:line="259" w:lineRule="auto"/>
        <w:jc w:val="both"/>
        <w:rPr>
          <w:rFonts w:ascii="Times New Roman" w:eastAsiaTheme="minorHAnsi" w:hAnsi="Times New Roman" w:cs="Times New Roman"/>
          <w:sz w:val="24"/>
          <w:szCs w:val="24"/>
        </w:rPr>
      </w:pPr>
      <w:r w:rsidRPr="001F5348">
        <w:rPr>
          <w:rFonts w:ascii="Times New Roman" w:eastAsiaTheme="minorHAnsi" w:hAnsi="Times New Roman" w:cs="Times New Roman"/>
          <w:sz w:val="24"/>
          <w:szCs w:val="24"/>
        </w:rPr>
        <w:t xml:space="preserve"> </w:t>
      </w:r>
    </w:p>
    <w:p w:rsidR="00DA0758" w:rsidRDefault="00DA0758" w:rsidP="001F5348">
      <w:pPr>
        <w:spacing w:after="160" w:line="259" w:lineRule="auto"/>
        <w:jc w:val="both"/>
        <w:rPr>
          <w:rFonts w:ascii="Times New Roman" w:eastAsiaTheme="minorHAnsi" w:hAnsi="Times New Roman" w:cs="Times New Roman"/>
          <w:sz w:val="24"/>
          <w:szCs w:val="24"/>
        </w:rPr>
      </w:pPr>
      <w:r w:rsidRPr="00DA0758">
        <w:rPr>
          <w:rFonts w:ascii="Times New Roman" w:eastAsiaTheme="minorHAnsi" w:hAnsi="Times New Roman" w:cs="Times New Roman"/>
          <w:noProof/>
          <w:sz w:val="24"/>
          <w:szCs w:val="24"/>
        </w:rPr>
        <w:drawing>
          <wp:inline distT="0" distB="0" distL="0" distR="0">
            <wp:extent cx="5943600" cy="460910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609100"/>
                    </a:xfrm>
                    <a:prstGeom prst="rect">
                      <a:avLst/>
                    </a:prstGeom>
                    <a:noFill/>
                    <a:ln>
                      <a:noFill/>
                    </a:ln>
                  </pic:spPr>
                </pic:pic>
              </a:graphicData>
            </a:graphic>
          </wp:inline>
        </w:drawing>
      </w:r>
    </w:p>
    <w:p w:rsidR="00DA0758" w:rsidRDefault="00DA0758" w:rsidP="001F5348">
      <w:pPr>
        <w:spacing w:after="160" w:line="259" w:lineRule="auto"/>
        <w:jc w:val="both"/>
        <w:rPr>
          <w:rFonts w:ascii="Times New Roman" w:eastAsiaTheme="minorHAnsi" w:hAnsi="Times New Roman" w:cs="Times New Roman"/>
          <w:sz w:val="24"/>
          <w:szCs w:val="24"/>
        </w:rPr>
      </w:pPr>
      <w:r w:rsidRPr="00DA0758">
        <w:rPr>
          <w:rFonts w:ascii="Times New Roman" w:eastAsiaTheme="minorHAnsi" w:hAnsi="Times New Roman" w:cs="Times New Roman"/>
          <w:noProof/>
          <w:sz w:val="24"/>
          <w:szCs w:val="24"/>
        </w:rPr>
        <w:lastRenderedPageBreak/>
        <w:drawing>
          <wp:inline distT="0" distB="0" distL="0" distR="0">
            <wp:extent cx="5943600" cy="460910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609100"/>
                    </a:xfrm>
                    <a:prstGeom prst="rect">
                      <a:avLst/>
                    </a:prstGeom>
                    <a:noFill/>
                    <a:ln>
                      <a:noFill/>
                    </a:ln>
                  </pic:spPr>
                </pic:pic>
              </a:graphicData>
            </a:graphic>
          </wp:inline>
        </w:drawing>
      </w:r>
    </w:p>
    <w:p w:rsidR="00DA0758" w:rsidRDefault="00DA0758" w:rsidP="001F5348">
      <w:pPr>
        <w:spacing w:after="160" w:line="259" w:lineRule="auto"/>
        <w:jc w:val="both"/>
        <w:rPr>
          <w:rFonts w:ascii="Times New Roman" w:eastAsiaTheme="minorHAnsi" w:hAnsi="Times New Roman" w:cs="Times New Roman"/>
          <w:sz w:val="24"/>
          <w:szCs w:val="24"/>
        </w:rPr>
      </w:pPr>
      <w:r w:rsidRPr="00DA0758">
        <w:rPr>
          <w:rFonts w:ascii="Times New Roman" w:eastAsiaTheme="minorHAnsi" w:hAnsi="Times New Roman" w:cs="Times New Roman"/>
          <w:noProof/>
          <w:sz w:val="24"/>
          <w:szCs w:val="24"/>
        </w:rPr>
        <w:lastRenderedPageBreak/>
        <w:drawing>
          <wp:inline distT="0" distB="0" distL="0" distR="0">
            <wp:extent cx="5943600" cy="460910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609100"/>
                    </a:xfrm>
                    <a:prstGeom prst="rect">
                      <a:avLst/>
                    </a:prstGeom>
                    <a:noFill/>
                    <a:ln>
                      <a:noFill/>
                    </a:ln>
                  </pic:spPr>
                </pic:pic>
              </a:graphicData>
            </a:graphic>
          </wp:inline>
        </w:drawing>
      </w:r>
    </w:p>
    <w:p w:rsidR="00DA0758" w:rsidRDefault="00DA0758" w:rsidP="001F5348">
      <w:pPr>
        <w:spacing w:after="160" w:line="259" w:lineRule="auto"/>
        <w:jc w:val="both"/>
        <w:rPr>
          <w:rFonts w:ascii="Times New Roman" w:eastAsiaTheme="minorHAnsi" w:hAnsi="Times New Roman" w:cs="Times New Roman"/>
          <w:sz w:val="24"/>
          <w:szCs w:val="24"/>
        </w:rPr>
      </w:pPr>
    </w:p>
    <w:p w:rsidR="00DA0758" w:rsidRDefault="00DA0758" w:rsidP="001F5348">
      <w:pPr>
        <w:spacing w:after="160" w:line="259" w:lineRule="auto"/>
        <w:jc w:val="both"/>
        <w:rPr>
          <w:rFonts w:ascii="Times New Roman" w:eastAsiaTheme="minorHAnsi" w:hAnsi="Times New Roman" w:cs="Times New Roman"/>
          <w:sz w:val="24"/>
          <w:szCs w:val="24"/>
        </w:rPr>
      </w:pPr>
    </w:p>
    <w:p w:rsidR="00DA0758" w:rsidRPr="001F5348" w:rsidRDefault="00DA0758" w:rsidP="001F5348">
      <w:pPr>
        <w:spacing w:after="160" w:line="259" w:lineRule="auto"/>
        <w:jc w:val="both"/>
        <w:rPr>
          <w:rFonts w:ascii="Times New Roman" w:eastAsiaTheme="minorHAnsi" w:hAnsi="Times New Roman" w:cs="Times New Roman"/>
          <w:sz w:val="24"/>
          <w:szCs w:val="24"/>
        </w:rPr>
      </w:pPr>
    </w:p>
    <w:p w:rsidR="001F5348" w:rsidRPr="001F5348" w:rsidRDefault="00DA0758" w:rsidP="001F5348">
      <w:pPr>
        <w:spacing w:after="0" w:line="240" w:lineRule="auto"/>
        <w:jc w:val="both"/>
        <w:rPr>
          <w:rFonts w:ascii="Times New Roman" w:eastAsiaTheme="minorHAnsi" w:hAnsi="Times New Roman" w:cs="Times New Roman"/>
          <w:sz w:val="24"/>
          <w:szCs w:val="24"/>
        </w:rPr>
      </w:pPr>
      <w:r w:rsidRPr="00DA0758">
        <w:rPr>
          <w:rFonts w:ascii="Times New Roman" w:eastAsiaTheme="minorHAnsi" w:hAnsi="Times New Roman" w:cs="Times New Roman"/>
          <w:noProof/>
          <w:sz w:val="24"/>
          <w:szCs w:val="24"/>
        </w:rPr>
        <w:lastRenderedPageBreak/>
        <w:drawing>
          <wp:inline distT="0" distB="0" distL="0" distR="0">
            <wp:extent cx="5943600" cy="460910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609100"/>
                    </a:xfrm>
                    <a:prstGeom prst="rect">
                      <a:avLst/>
                    </a:prstGeom>
                    <a:noFill/>
                    <a:ln>
                      <a:noFill/>
                    </a:ln>
                  </pic:spPr>
                </pic:pic>
              </a:graphicData>
            </a:graphic>
          </wp:inline>
        </w:drawing>
      </w:r>
    </w:p>
    <w:p w:rsidR="00475FD8" w:rsidRDefault="00A21B6B" w:rsidP="00055B14">
      <w:pPr>
        <w:widowControl w:val="0"/>
        <w:autoSpaceDE w:val="0"/>
        <w:autoSpaceDN w:val="0"/>
        <w:adjustRightInd w:val="0"/>
        <w:spacing w:after="0" w:line="240" w:lineRule="auto"/>
        <w:rPr>
          <w:rFonts w:ascii="Times New Roman" w:eastAsia="Batang" w:hAnsi="Times New Roman" w:cs="Times New Roman"/>
          <w:sz w:val="32"/>
          <w:szCs w:val="32"/>
        </w:rPr>
      </w:pPr>
      <w:r>
        <w:rPr>
          <w:rFonts w:ascii="Times New Roman" w:eastAsia="Batang" w:hAnsi="Times New Roman" w:cs="Times New Roman"/>
          <w:b/>
          <w:bCs/>
          <w:sz w:val="16"/>
          <w:szCs w:val="16"/>
        </w:rPr>
        <w:t xml:space="preserve">    </w:t>
      </w:r>
      <w:r w:rsidR="00DA0758" w:rsidRPr="00DA0758">
        <w:rPr>
          <w:rFonts w:ascii="Times New Roman" w:eastAsia="Batang" w:hAnsi="Times New Roman" w:cs="Times New Roman"/>
          <w:b/>
          <w:bCs/>
          <w:noProof/>
          <w:sz w:val="16"/>
          <w:szCs w:val="16"/>
        </w:rPr>
        <w:lastRenderedPageBreak/>
        <w:drawing>
          <wp:inline distT="0" distB="0" distL="0" distR="0">
            <wp:extent cx="5943600" cy="460910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609100"/>
                    </a:xfrm>
                    <a:prstGeom prst="rect">
                      <a:avLst/>
                    </a:prstGeom>
                    <a:noFill/>
                    <a:ln>
                      <a:noFill/>
                    </a:ln>
                  </pic:spPr>
                </pic:pic>
              </a:graphicData>
            </a:graphic>
          </wp:inline>
        </w:drawing>
      </w:r>
      <w:r>
        <w:rPr>
          <w:rFonts w:ascii="Times New Roman" w:eastAsia="Batang" w:hAnsi="Times New Roman" w:cs="Times New Roman"/>
          <w:b/>
          <w:bCs/>
          <w:sz w:val="16"/>
          <w:szCs w:val="16"/>
        </w:rPr>
        <w:t xml:space="preserve">         </w:t>
      </w:r>
      <w:r>
        <w:rPr>
          <w:rFonts w:ascii="Times New Roman" w:eastAsia="Batang" w:hAnsi="Times New Roman" w:cs="Times New Roman"/>
          <w:sz w:val="16"/>
          <w:szCs w:val="16"/>
        </w:rPr>
        <w:t xml:space="preserve">              </w:t>
      </w:r>
    </w:p>
    <w:p w:rsidR="009B1468" w:rsidRDefault="008E7230" w:rsidP="008E7230">
      <w:pPr>
        <w:pStyle w:val="Heading1"/>
      </w:pPr>
      <w:bookmarkStart w:id="10" w:name="_Toc12634468"/>
      <w:r>
        <w:lastRenderedPageBreak/>
        <w:t xml:space="preserve">Appendix </w:t>
      </w:r>
      <w:r w:rsidR="001F4229">
        <w:t>2 –</w:t>
      </w:r>
      <w:r w:rsidR="00665064">
        <w:t xml:space="preserve"> Public Information</w:t>
      </w:r>
      <w:bookmarkEnd w:id="10"/>
      <w:r w:rsidR="00C02D4A">
        <w:br/>
      </w:r>
    </w:p>
    <w:p w:rsidR="00937116" w:rsidRDefault="00D43879">
      <w:r>
        <w:rPr>
          <w:noProof/>
        </w:rPr>
        <w:drawing>
          <wp:inline distT="0" distB="0" distL="0" distR="0" wp14:anchorId="72DCF29D" wp14:editId="3FC5601E">
            <wp:extent cx="5943600" cy="72345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234555"/>
                    </a:xfrm>
                    <a:prstGeom prst="rect">
                      <a:avLst/>
                    </a:prstGeom>
                    <a:noFill/>
                    <a:ln>
                      <a:noFill/>
                    </a:ln>
                  </pic:spPr>
                </pic:pic>
              </a:graphicData>
            </a:graphic>
          </wp:inline>
        </w:drawing>
      </w:r>
    </w:p>
    <w:p w:rsidR="00937116" w:rsidRDefault="00937116">
      <w:pPr>
        <w:spacing w:after="160" w:line="259" w:lineRule="auto"/>
      </w:pPr>
      <w:r>
        <w:br w:type="page"/>
      </w:r>
    </w:p>
    <w:p w:rsidR="00937116" w:rsidRDefault="00D43879">
      <w:r>
        <w:rPr>
          <w:noProof/>
        </w:rPr>
        <w:lastRenderedPageBreak/>
        <w:drawing>
          <wp:inline distT="0" distB="0" distL="0" distR="0" wp14:anchorId="1798E4CF" wp14:editId="7C38C930">
            <wp:extent cx="5938520" cy="7179310"/>
            <wp:effectExtent l="0" t="0" r="5080" b="254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8520" cy="7179310"/>
                    </a:xfrm>
                    <a:prstGeom prst="rect">
                      <a:avLst/>
                    </a:prstGeom>
                    <a:noFill/>
                    <a:ln>
                      <a:noFill/>
                    </a:ln>
                  </pic:spPr>
                </pic:pic>
              </a:graphicData>
            </a:graphic>
          </wp:inline>
        </w:drawing>
      </w:r>
    </w:p>
    <w:p w:rsidR="00937116" w:rsidRDefault="00937116">
      <w:pPr>
        <w:spacing w:after="160" w:line="259" w:lineRule="auto"/>
      </w:pPr>
      <w:r>
        <w:br w:type="page"/>
      </w:r>
    </w:p>
    <w:p w:rsidR="004C37EF" w:rsidRDefault="00D43879">
      <w:r>
        <w:rPr>
          <w:noProof/>
        </w:rPr>
        <w:lastRenderedPageBreak/>
        <w:drawing>
          <wp:inline distT="0" distB="0" distL="0" distR="0" wp14:anchorId="342E6C68" wp14:editId="7B700EFA">
            <wp:extent cx="5938520" cy="7169785"/>
            <wp:effectExtent l="0" t="0" r="508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8520" cy="7169785"/>
                    </a:xfrm>
                    <a:prstGeom prst="rect">
                      <a:avLst/>
                    </a:prstGeom>
                    <a:noFill/>
                    <a:ln>
                      <a:noFill/>
                    </a:ln>
                  </pic:spPr>
                </pic:pic>
              </a:graphicData>
            </a:graphic>
          </wp:inline>
        </w:drawing>
      </w:r>
    </w:p>
    <w:p w:rsidR="004C37EF" w:rsidRDefault="004C37EF">
      <w:pPr>
        <w:spacing w:after="160" w:line="259" w:lineRule="auto"/>
      </w:pPr>
      <w:r>
        <w:br w:type="page"/>
      </w:r>
    </w:p>
    <w:p w:rsidR="00C02D4A" w:rsidRDefault="004C37EF">
      <w:r>
        <w:rPr>
          <w:noProof/>
        </w:rPr>
        <w:lastRenderedPageBreak/>
        <w:drawing>
          <wp:inline distT="0" distB="0" distL="0" distR="0">
            <wp:extent cx="5938520" cy="644588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8520" cy="6445885"/>
                    </a:xfrm>
                    <a:prstGeom prst="rect">
                      <a:avLst/>
                    </a:prstGeom>
                    <a:noFill/>
                    <a:ln>
                      <a:noFill/>
                    </a:ln>
                  </pic:spPr>
                </pic:pic>
              </a:graphicData>
            </a:graphic>
          </wp:inline>
        </w:drawing>
      </w:r>
      <w:r>
        <w:br/>
      </w:r>
      <w:r w:rsidR="003808CA">
        <w:rPr>
          <w:noProof/>
        </w:rPr>
        <w:lastRenderedPageBreak/>
        <w:drawing>
          <wp:inline distT="0" distB="0" distL="0" distR="0">
            <wp:extent cx="5938520" cy="644588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8520" cy="6445885"/>
                    </a:xfrm>
                    <a:prstGeom prst="rect">
                      <a:avLst/>
                    </a:prstGeom>
                    <a:noFill/>
                    <a:ln>
                      <a:noFill/>
                    </a:ln>
                  </pic:spPr>
                </pic:pic>
              </a:graphicData>
            </a:graphic>
          </wp:inline>
        </w:drawing>
      </w:r>
    </w:p>
    <w:p w:rsidR="003808CA" w:rsidRDefault="003808CA">
      <w:r>
        <w:rPr>
          <w:noProof/>
        </w:rPr>
        <w:lastRenderedPageBreak/>
        <w:drawing>
          <wp:inline distT="0" distB="0" distL="0" distR="0">
            <wp:extent cx="5938520" cy="644588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8520" cy="6445885"/>
                    </a:xfrm>
                    <a:prstGeom prst="rect">
                      <a:avLst/>
                    </a:prstGeom>
                    <a:noFill/>
                    <a:ln>
                      <a:noFill/>
                    </a:ln>
                  </pic:spPr>
                </pic:pic>
              </a:graphicData>
            </a:graphic>
          </wp:inline>
        </w:drawing>
      </w:r>
    </w:p>
    <w:p w:rsidR="00885F90" w:rsidRDefault="00885F90"/>
    <w:p w:rsidR="00885F90" w:rsidRDefault="00885F90">
      <w:r w:rsidRPr="00885F90">
        <w:rPr>
          <w:noProof/>
        </w:rPr>
        <w:lastRenderedPageBreak/>
        <w:drawing>
          <wp:inline distT="0" distB="0" distL="0" distR="0">
            <wp:extent cx="5943600" cy="7693777"/>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sectPr w:rsidR="00885F90" w:rsidSect="000E0F05">
      <w:footerReference w:type="default" r:id="rId30"/>
      <w:pgSz w:w="12240" w:h="15840" w:code="1"/>
      <w:pgMar w:top="1440" w:right="1440" w:bottom="1440" w:left="1440"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782" w:rsidRDefault="00B17782" w:rsidP="00301DA2">
      <w:pPr>
        <w:spacing w:after="0" w:line="240" w:lineRule="auto"/>
      </w:pPr>
      <w:r>
        <w:separator/>
      </w:r>
    </w:p>
  </w:endnote>
  <w:endnote w:type="continuationSeparator" w:id="0">
    <w:p w:rsidR="00B17782" w:rsidRDefault="00B17782" w:rsidP="00301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BA9" w:rsidRPr="004F33E7" w:rsidRDefault="00872BA9">
    <w:pPr>
      <w:pStyle w:val="Footer"/>
      <w:rPr>
        <w:rFonts w:ascii="Times New Roman" w:hAnsi="Times New Roman" w:cs="Times New Roman"/>
      </w:rPr>
    </w:pPr>
    <w:r w:rsidRPr="004F33E7">
      <w:rPr>
        <w:rFonts w:ascii="Times New Roman" w:hAnsi="Times New Roman" w:cs="Times New Roman"/>
      </w:rPr>
      <w:t>Votran DBE Methodology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F33E7">
      <w:rPr>
        <w:rFonts w:ascii="Times New Roman" w:hAnsi="Times New Roman" w:cs="Times New Roman"/>
      </w:rPr>
      <w:fldChar w:fldCharType="begin"/>
    </w:r>
    <w:r w:rsidRPr="004F33E7">
      <w:rPr>
        <w:rFonts w:ascii="Times New Roman" w:hAnsi="Times New Roman" w:cs="Times New Roman"/>
      </w:rPr>
      <w:instrText xml:space="preserve"> PAGE   \* MERGEFORMAT </w:instrText>
    </w:r>
    <w:r w:rsidRPr="004F33E7">
      <w:rPr>
        <w:rFonts w:ascii="Times New Roman" w:hAnsi="Times New Roman" w:cs="Times New Roman"/>
      </w:rPr>
      <w:fldChar w:fldCharType="separate"/>
    </w:r>
    <w:r>
      <w:rPr>
        <w:rFonts w:ascii="Times New Roman" w:hAnsi="Times New Roman" w:cs="Times New Roman"/>
        <w:noProof/>
      </w:rPr>
      <w:t>3</w:t>
    </w:r>
    <w:r w:rsidRPr="004F33E7">
      <w:rPr>
        <w:rFonts w:ascii="Times New Roman" w:hAnsi="Times New Roman" w:cs="Times New Roman"/>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BA9" w:rsidRPr="004F33E7" w:rsidRDefault="00872BA9">
    <w:pPr>
      <w:pStyle w:val="Footer"/>
      <w:rPr>
        <w:rFonts w:ascii="Times New Roman" w:hAnsi="Times New Roman" w:cs="Times New Roman"/>
      </w:rPr>
    </w:pPr>
    <w:r w:rsidRPr="004F33E7">
      <w:rPr>
        <w:rFonts w:ascii="Times New Roman" w:hAnsi="Times New Roman" w:cs="Times New Roman"/>
      </w:rPr>
      <w:t>Votran DBE Methodology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F33E7">
      <w:rPr>
        <w:rFonts w:ascii="Times New Roman" w:hAnsi="Times New Roman" w:cs="Times New Roman"/>
      </w:rPr>
      <w:fldChar w:fldCharType="begin"/>
    </w:r>
    <w:r w:rsidRPr="004F33E7">
      <w:rPr>
        <w:rFonts w:ascii="Times New Roman" w:hAnsi="Times New Roman" w:cs="Times New Roman"/>
      </w:rPr>
      <w:instrText xml:space="preserve"> PAGE   \* MERGEFORMAT </w:instrText>
    </w:r>
    <w:r w:rsidRPr="004F33E7">
      <w:rPr>
        <w:rFonts w:ascii="Times New Roman" w:hAnsi="Times New Roman" w:cs="Times New Roman"/>
      </w:rPr>
      <w:fldChar w:fldCharType="separate"/>
    </w:r>
    <w:r w:rsidR="00DA10E2">
      <w:rPr>
        <w:rFonts w:ascii="Times New Roman" w:hAnsi="Times New Roman" w:cs="Times New Roman"/>
        <w:noProof/>
      </w:rPr>
      <w:t>3</w:t>
    </w:r>
    <w:r w:rsidRPr="004F33E7">
      <w:rPr>
        <w:rFonts w:ascii="Times New Roman" w:hAnsi="Times New Roman" w:cs="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782" w:rsidRDefault="00B17782" w:rsidP="00301DA2">
      <w:pPr>
        <w:spacing w:after="0" w:line="240" w:lineRule="auto"/>
      </w:pPr>
      <w:r>
        <w:separator/>
      </w:r>
    </w:p>
  </w:footnote>
  <w:footnote w:type="continuationSeparator" w:id="0">
    <w:p w:rsidR="00B17782" w:rsidRDefault="00B17782" w:rsidP="00301D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50C71"/>
    <w:multiLevelType w:val="hybridMultilevel"/>
    <w:tmpl w:val="5BB6D774"/>
    <w:lvl w:ilvl="0" w:tplc="A202C5A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8908D1"/>
    <w:multiLevelType w:val="hybridMultilevel"/>
    <w:tmpl w:val="CDCE0D76"/>
    <w:lvl w:ilvl="0" w:tplc="BE1CD78A">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E143CC"/>
    <w:multiLevelType w:val="hybridMultilevel"/>
    <w:tmpl w:val="797A9DC4"/>
    <w:lvl w:ilvl="0" w:tplc="BE1CD78A">
      <w:numFmt w:val="bullet"/>
      <w:lvlText w:val="•"/>
      <w:lvlJc w:val="left"/>
      <w:pPr>
        <w:ind w:left="1440" w:hanging="720"/>
      </w:pPr>
      <w:rPr>
        <w:rFonts w:ascii="Times New Roman" w:eastAsia="Batang"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D232EA7"/>
    <w:multiLevelType w:val="hybridMultilevel"/>
    <w:tmpl w:val="1784824C"/>
    <w:lvl w:ilvl="0" w:tplc="BE1CD78A">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3772C5"/>
    <w:multiLevelType w:val="hybridMultilevel"/>
    <w:tmpl w:val="63C88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C67412"/>
    <w:multiLevelType w:val="hybridMultilevel"/>
    <w:tmpl w:val="5A24AA92"/>
    <w:lvl w:ilvl="0" w:tplc="BE1CD78A">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B866AD"/>
    <w:multiLevelType w:val="hybridMultilevel"/>
    <w:tmpl w:val="A52AAF5A"/>
    <w:lvl w:ilvl="0" w:tplc="BE1CD78A">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A13475"/>
    <w:multiLevelType w:val="hybridMultilevel"/>
    <w:tmpl w:val="44D03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5"/>
  </w:num>
  <w:num w:numId="5">
    <w:abstractNumId w:val="1"/>
  </w:num>
  <w:num w:numId="6">
    <w:abstractNumId w:val="3"/>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B6B"/>
    <w:rsid w:val="00010CC1"/>
    <w:rsid w:val="00022859"/>
    <w:rsid w:val="00032D45"/>
    <w:rsid w:val="0003587C"/>
    <w:rsid w:val="00055B14"/>
    <w:rsid w:val="00063D79"/>
    <w:rsid w:val="00071C9A"/>
    <w:rsid w:val="00090CB3"/>
    <w:rsid w:val="000E0F05"/>
    <w:rsid w:val="00100BCD"/>
    <w:rsid w:val="00155D13"/>
    <w:rsid w:val="001A0977"/>
    <w:rsid w:val="001F4229"/>
    <w:rsid w:val="001F5348"/>
    <w:rsid w:val="00203A36"/>
    <w:rsid w:val="00206EFD"/>
    <w:rsid w:val="002136C2"/>
    <w:rsid w:val="00225C40"/>
    <w:rsid w:val="00226DED"/>
    <w:rsid w:val="00233B75"/>
    <w:rsid w:val="00240A4A"/>
    <w:rsid w:val="0025208A"/>
    <w:rsid w:val="0025230A"/>
    <w:rsid w:val="002546C3"/>
    <w:rsid w:val="002808E0"/>
    <w:rsid w:val="0028669A"/>
    <w:rsid w:val="002A280B"/>
    <w:rsid w:val="002C4B81"/>
    <w:rsid w:val="002D3A0F"/>
    <w:rsid w:val="002D59DC"/>
    <w:rsid w:val="002E6B88"/>
    <w:rsid w:val="002F7578"/>
    <w:rsid w:val="00301DA2"/>
    <w:rsid w:val="00312E43"/>
    <w:rsid w:val="003324A4"/>
    <w:rsid w:val="003808CA"/>
    <w:rsid w:val="00392C6B"/>
    <w:rsid w:val="003A4081"/>
    <w:rsid w:val="003C2860"/>
    <w:rsid w:val="003D5AF8"/>
    <w:rsid w:val="003F05D8"/>
    <w:rsid w:val="003F5CC8"/>
    <w:rsid w:val="00406ED4"/>
    <w:rsid w:val="004117A7"/>
    <w:rsid w:val="00417CA5"/>
    <w:rsid w:val="00430E1E"/>
    <w:rsid w:val="004324F4"/>
    <w:rsid w:val="0044172A"/>
    <w:rsid w:val="00465227"/>
    <w:rsid w:val="00475FD8"/>
    <w:rsid w:val="00481E87"/>
    <w:rsid w:val="00491905"/>
    <w:rsid w:val="004A60DC"/>
    <w:rsid w:val="004B2103"/>
    <w:rsid w:val="004B267A"/>
    <w:rsid w:val="004B5742"/>
    <w:rsid w:val="004C37EF"/>
    <w:rsid w:val="004D2FE5"/>
    <w:rsid w:val="004F33E7"/>
    <w:rsid w:val="00535D8E"/>
    <w:rsid w:val="00537751"/>
    <w:rsid w:val="00550FF2"/>
    <w:rsid w:val="00553897"/>
    <w:rsid w:val="005A0A83"/>
    <w:rsid w:val="005B613F"/>
    <w:rsid w:val="005E1922"/>
    <w:rsid w:val="006038BD"/>
    <w:rsid w:val="00610877"/>
    <w:rsid w:val="00614170"/>
    <w:rsid w:val="00620A35"/>
    <w:rsid w:val="00651B95"/>
    <w:rsid w:val="00665064"/>
    <w:rsid w:val="00681D61"/>
    <w:rsid w:val="00685D65"/>
    <w:rsid w:val="00692D51"/>
    <w:rsid w:val="006A59ED"/>
    <w:rsid w:val="006C6F67"/>
    <w:rsid w:val="006F266D"/>
    <w:rsid w:val="006F546A"/>
    <w:rsid w:val="00707181"/>
    <w:rsid w:val="00720F52"/>
    <w:rsid w:val="00730243"/>
    <w:rsid w:val="0075184D"/>
    <w:rsid w:val="007727FB"/>
    <w:rsid w:val="007A2215"/>
    <w:rsid w:val="007A4089"/>
    <w:rsid w:val="00805FD6"/>
    <w:rsid w:val="008310E3"/>
    <w:rsid w:val="0084022A"/>
    <w:rsid w:val="008468FB"/>
    <w:rsid w:val="00856936"/>
    <w:rsid w:val="0087267E"/>
    <w:rsid w:val="00872BA9"/>
    <w:rsid w:val="00885F90"/>
    <w:rsid w:val="008A176E"/>
    <w:rsid w:val="008A68DC"/>
    <w:rsid w:val="008B483C"/>
    <w:rsid w:val="008D3E10"/>
    <w:rsid w:val="008E7230"/>
    <w:rsid w:val="008F41FF"/>
    <w:rsid w:val="008F64FE"/>
    <w:rsid w:val="008F6DD5"/>
    <w:rsid w:val="00907234"/>
    <w:rsid w:val="00931E75"/>
    <w:rsid w:val="00937116"/>
    <w:rsid w:val="00952DA7"/>
    <w:rsid w:val="009578AA"/>
    <w:rsid w:val="00962CCA"/>
    <w:rsid w:val="009670A9"/>
    <w:rsid w:val="0097251D"/>
    <w:rsid w:val="0097417F"/>
    <w:rsid w:val="009B1468"/>
    <w:rsid w:val="009C159B"/>
    <w:rsid w:val="009F15B0"/>
    <w:rsid w:val="00A01EE4"/>
    <w:rsid w:val="00A04BB8"/>
    <w:rsid w:val="00A21B6B"/>
    <w:rsid w:val="00A4288D"/>
    <w:rsid w:val="00A43B89"/>
    <w:rsid w:val="00A4618C"/>
    <w:rsid w:val="00A50D4E"/>
    <w:rsid w:val="00A66E4F"/>
    <w:rsid w:val="00A80404"/>
    <w:rsid w:val="00AA08E4"/>
    <w:rsid w:val="00AB6C69"/>
    <w:rsid w:val="00AE6CB5"/>
    <w:rsid w:val="00AE7C58"/>
    <w:rsid w:val="00AF44B1"/>
    <w:rsid w:val="00AF6D68"/>
    <w:rsid w:val="00B0232D"/>
    <w:rsid w:val="00B17782"/>
    <w:rsid w:val="00B428A7"/>
    <w:rsid w:val="00B62E06"/>
    <w:rsid w:val="00B6381A"/>
    <w:rsid w:val="00B6532B"/>
    <w:rsid w:val="00B7105B"/>
    <w:rsid w:val="00B97741"/>
    <w:rsid w:val="00BA2F9C"/>
    <w:rsid w:val="00BD2F3E"/>
    <w:rsid w:val="00C002B5"/>
    <w:rsid w:val="00C02D4A"/>
    <w:rsid w:val="00C27842"/>
    <w:rsid w:val="00C63284"/>
    <w:rsid w:val="00C834A5"/>
    <w:rsid w:val="00CB66EC"/>
    <w:rsid w:val="00D11B80"/>
    <w:rsid w:val="00D121FB"/>
    <w:rsid w:val="00D22E8E"/>
    <w:rsid w:val="00D267E2"/>
    <w:rsid w:val="00D27FD0"/>
    <w:rsid w:val="00D32DD7"/>
    <w:rsid w:val="00D42CC6"/>
    <w:rsid w:val="00D43879"/>
    <w:rsid w:val="00D6422E"/>
    <w:rsid w:val="00D64A57"/>
    <w:rsid w:val="00D76C6C"/>
    <w:rsid w:val="00D9621A"/>
    <w:rsid w:val="00DA0758"/>
    <w:rsid w:val="00DA10E2"/>
    <w:rsid w:val="00DA2059"/>
    <w:rsid w:val="00DC6201"/>
    <w:rsid w:val="00DF6A45"/>
    <w:rsid w:val="00E33E59"/>
    <w:rsid w:val="00E3673F"/>
    <w:rsid w:val="00E41CCD"/>
    <w:rsid w:val="00E43B22"/>
    <w:rsid w:val="00E75650"/>
    <w:rsid w:val="00E9023F"/>
    <w:rsid w:val="00E96D0C"/>
    <w:rsid w:val="00EA48CB"/>
    <w:rsid w:val="00EC05B9"/>
    <w:rsid w:val="00F00044"/>
    <w:rsid w:val="00F144A5"/>
    <w:rsid w:val="00F17F9C"/>
    <w:rsid w:val="00F5084B"/>
    <w:rsid w:val="00FA6D6E"/>
    <w:rsid w:val="00FC57C2"/>
    <w:rsid w:val="00FD108E"/>
    <w:rsid w:val="00FE34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49D258-E621-4AFE-A85E-ADBBFE139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B6B"/>
    <w:pPr>
      <w:spacing w:after="200" w:line="276" w:lineRule="auto"/>
    </w:pPr>
    <w:rPr>
      <w:rFonts w:eastAsiaTheme="minorEastAsia"/>
    </w:rPr>
  </w:style>
  <w:style w:type="paragraph" w:styleId="Heading1">
    <w:name w:val="heading 1"/>
    <w:basedOn w:val="Normal"/>
    <w:next w:val="Normal"/>
    <w:link w:val="Heading1Char"/>
    <w:uiPriority w:val="9"/>
    <w:qFormat/>
    <w:rsid w:val="006C6F67"/>
    <w:pPr>
      <w:keepNext/>
      <w:keepLines/>
      <w:spacing w:before="240" w:after="0"/>
      <w:outlineLvl w:val="0"/>
    </w:pPr>
    <w:rPr>
      <w:rFonts w:ascii="Times New Roman" w:eastAsiaTheme="majorEastAsia" w:hAnsi="Times New Roman" w:cstheme="majorBidi"/>
      <w:b/>
      <w:color w:val="000000" w:themeColor="text1"/>
      <w:sz w:val="32"/>
      <w:szCs w:val="32"/>
    </w:rPr>
  </w:style>
  <w:style w:type="paragraph" w:styleId="Heading2">
    <w:name w:val="heading 2"/>
    <w:basedOn w:val="Normal"/>
    <w:next w:val="Normal"/>
    <w:link w:val="Heading2Char"/>
    <w:uiPriority w:val="9"/>
    <w:unhideWhenUsed/>
    <w:qFormat/>
    <w:rsid w:val="00D9621A"/>
    <w:pPr>
      <w:keepNext/>
      <w:keepLines/>
      <w:spacing w:before="40" w:after="0"/>
      <w:outlineLvl w:val="1"/>
    </w:pPr>
    <w:rPr>
      <w:rFonts w:ascii="Times New Roman" w:eastAsiaTheme="majorEastAsia" w:hAnsi="Times New Roman" w:cstheme="majorBidi"/>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21B6B"/>
    <w:pPr>
      <w:spacing w:after="0" w:line="240" w:lineRule="auto"/>
    </w:pPr>
    <w:rPr>
      <w:rFonts w:eastAsiaTheme="minorEastAsia"/>
    </w:rPr>
  </w:style>
  <w:style w:type="paragraph" w:styleId="BalloonText">
    <w:name w:val="Balloon Text"/>
    <w:basedOn w:val="Normal"/>
    <w:link w:val="BalloonTextChar"/>
    <w:uiPriority w:val="99"/>
    <w:semiHidden/>
    <w:unhideWhenUsed/>
    <w:rsid w:val="00AB6C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C69"/>
    <w:rPr>
      <w:rFonts w:ascii="Segoe UI" w:eastAsiaTheme="minorEastAsia" w:hAnsi="Segoe UI" w:cs="Segoe UI"/>
      <w:sz w:val="18"/>
      <w:szCs w:val="18"/>
    </w:rPr>
  </w:style>
  <w:style w:type="table" w:styleId="TableGrid">
    <w:name w:val="Table Grid"/>
    <w:basedOn w:val="TableNormal"/>
    <w:uiPriority w:val="59"/>
    <w:rsid w:val="00226D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6422E"/>
    <w:rPr>
      <w:color w:val="0563C1" w:themeColor="hyperlink"/>
      <w:u w:val="single"/>
    </w:rPr>
  </w:style>
  <w:style w:type="paragraph" w:styleId="ListParagraph">
    <w:name w:val="List Paragraph"/>
    <w:basedOn w:val="Normal"/>
    <w:uiPriority w:val="34"/>
    <w:qFormat/>
    <w:rsid w:val="007A4089"/>
    <w:pPr>
      <w:ind w:left="720"/>
      <w:contextualSpacing/>
    </w:pPr>
  </w:style>
  <w:style w:type="character" w:customStyle="1" w:styleId="Heading1Char">
    <w:name w:val="Heading 1 Char"/>
    <w:basedOn w:val="DefaultParagraphFont"/>
    <w:link w:val="Heading1"/>
    <w:uiPriority w:val="9"/>
    <w:rsid w:val="006C6F67"/>
    <w:rPr>
      <w:rFonts w:ascii="Times New Roman" w:eastAsiaTheme="majorEastAsia" w:hAnsi="Times New Roman" w:cstheme="majorBidi"/>
      <w:b/>
      <w:color w:val="000000" w:themeColor="text1"/>
      <w:sz w:val="32"/>
      <w:szCs w:val="32"/>
    </w:rPr>
  </w:style>
  <w:style w:type="character" w:customStyle="1" w:styleId="Heading2Char">
    <w:name w:val="Heading 2 Char"/>
    <w:basedOn w:val="DefaultParagraphFont"/>
    <w:link w:val="Heading2"/>
    <w:uiPriority w:val="9"/>
    <w:rsid w:val="00D9621A"/>
    <w:rPr>
      <w:rFonts w:ascii="Times New Roman" w:eastAsiaTheme="majorEastAsia" w:hAnsi="Times New Roman" w:cstheme="majorBidi"/>
      <w:b/>
      <w:color w:val="000000" w:themeColor="text1"/>
      <w:sz w:val="26"/>
      <w:szCs w:val="26"/>
    </w:rPr>
  </w:style>
  <w:style w:type="paragraph" w:styleId="Header">
    <w:name w:val="header"/>
    <w:basedOn w:val="Normal"/>
    <w:link w:val="HeaderChar"/>
    <w:uiPriority w:val="99"/>
    <w:unhideWhenUsed/>
    <w:rsid w:val="00301D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1DA2"/>
    <w:rPr>
      <w:rFonts w:eastAsiaTheme="minorEastAsia"/>
    </w:rPr>
  </w:style>
  <w:style w:type="paragraph" w:styleId="Footer">
    <w:name w:val="footer"/>
    <w:basedOn w:val="Normal"/>
    <w:link w:val="FooterChar"/>
    <w:uiPriority w:val="99"/>
    <w:unhideWhenUsed/>
    <w:rsid w:val="00301D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1DA2"/>
    <w:rPr>
      <w:rFonts w:eastAsiaTheme="minorEastAsia"/>
    </w:rPr>
  </w:style>
  <w:style w:type="paragraph" w:styleId="TOCHeading">
    <w:name w:val="TOC Heading"/>
    <w:basedOn w:val="Heading1"/>
    <w:next w:val="Normal"/>
    <w:uiPriority w:val="39"/>
    <w:unhideWhenUsed/>
    <w:qFormat/>
    <w:rsid w:val="00C27842"/>
    <w:pPr>
      <w:spacing w:line="259" w:lineRule="auto"/>
      <w:outlineLvl w:val="9"/>
    </w:pPr>
    <w:rPr>
      <w:rFonts w:asciiTheme="majorHAnsi" w:hAnsiTheme="majorHAnsi"/>
      <w:color w:val="2E74B5" w:themeColor="accent1" w:themeShade="BF"/>
    </w:rPr>
  </w:style>
  <w:style w:type="paragraph" w:styleId="TOC1">
    <w:name w:val="toc 1"/>
    <w:basedOn w:val="Normal"/>
    <w:next w:val="Normal"/>
    <w:autoRedefine/>
    <w:uiPriority w:val="39"/>
    <w:unhideWhenUsed/>
    <w:rsid w:val="00C27842"/>
    <w:pPr>
      <w:spacing w:after="100"/>
    </w:pPr>
  </w:style>
  <w:style w:type="paragraph" w:styleId="TOC2">
    <w:name w:val="toc 2"/>
    <w:basedOn w:val="Normal"/>
    <w:next w:val="Normal"/>
    <w:autoRedefine/>
    <w:uiPriority w:val="39"/>
    <w:unhideWhenUsed/>
    <w:rsid w:val="00C2784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85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connectdot.connectsolutions.com/dotdealerlisteningsession"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www.volusia.org/services/financial-and-administrative-services/purchasing/doing-business-with-volusia-county/" TargetMode="External"/><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votran.org/about-us/doing-business.stml"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A39BF-7DC1-4DCE-B176-29FAB6ABB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3424</Words>
  <Characters>19522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Julio Holness</dc:creator>
  <cp:lastModifiedBy>John Cotton</cp:lastModifiedBy>
  <cp:revision>2</cp:revision>
  <cp:lastPrinted>2019-06-28T12:09:00Z</cp:lastPrinted>
  <dcterms:created xsi:type="dcterms:W3CDTF">2019-06-28T21:18:00Z</dcterms:created>
  <dcterms:modified xsi:type="dcterms:W3CDTF">2019-06-28T21:18:00Z</dcterms:modified>
</cp:coreProperties>
</file>